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6943" w14:textId="7143A34E" w:rsidR="00C20ED3" w:rsidRDefault="00431E88" w:rsidP="00B930CF">
      <w:pPr>
        <w:pStyle w:val="Rubrik1"/>
        <w:ind w:firstLine="1304"/>
      </w:pPr>
      <w:r w:rsidRPr="00431E88">
        <w:rPr>
          <w:highlight w:val="yellow"/>
        </w:rPr>
        <w:t>Klinikens namn</w:t>
      </w:r>
      <w:r>
        <w:t xml:space="preserve"> r</w:t>
      </w:r>
      <w:r w:rsidR="001A3B8C" w:rsidRPr="00C9169A">
        <w:t>utin</w:t>
      </w:r>
      <w:r>
        <w:t xml:space="preserve"> för läkemedelshantering - </w:t>
      </w:r>
      <w:r w:rsidR="00F24040">
        <w:br/>
      </w:r>
      <w:r w:rsidR="009E4666">
        <w:t>Narkotiska läkemedel</w:t>
      </w:r>
    </w:p>
    <w:p w14:paraId="764F0907" w14:textId="77777777" w:rsidR="00F24040" w:rsidRPr="00F24040" w:rsidRDefault="00F24040" w:rsidP="00F24040"/>
    <w:p w14:paraId="511A3BA4" w14:textId="77777777" w:rsidR="00431E88" w:rsidRDefault="00431E88" w:rsidP="00431E88">
      <w:pPr>
        <w:pStyle w:val="Rubrik2"/>
      </w:pPr>
      <w:r w:rsidRPr="00D62539">
        <w:t>Syfte och omfattning</w:t>
      </w:r>
      <w:r>
        <w:t xml:space="preserve"> </w:t>
      </w:r>
    </w:p>
    <w:p w14:paraId="766EE435" w14:textId="77777777" w:rsidR="00431E88" w:rsidRDefault="00431E88" w:rsidP="00431E88">
      <w:pPr>
        <w:spacing w:after="240"/>
      </w:pPr>
      <w:r>
        <w:t>Klinikens lokal</w:t>
      </w:r>
      <w:r w:rsidR="00771A54">
        <w:t>a</w:t>
      </w:r>
      <w:r>
        <w:t xml:space="preserve"> rutin syftar till att komplettera o</w:t>
      </w:r>
      <w:r w:rsidR="00B930CF">
        <w:t xml:space="preserve">ch förtydliga Socialstyrelsens föreskrift HSLF-FS 2017:37 </w:t>
      </w:r>
      <w:r>
        <w:t xml:space="preserve">kring ordination och hantering av läkemedel och gäller för alla berörda medarbetare i Folktandvården, Region Kalmar län. </w:t>
      </w:r>
      <w:r>
        <w:br/>
      </w:r>
      <w:r w:rsidRPr="00DB6EF9">
        <w:rPr>
          <w:szCs w:val="24"/>
        </w:rPr>
        <w:t xml:space="preserve">Folktandvårdens lokala </w:t>
      </w:r>
      <w:r>
        <w:rPr>
          <w:szCs w:val="24"/>
        </w:rPr>
        <w:t>rutin</w:t>
      </w:r>
      <w:r w:rsidRPr="00DB6EF9">
        <w:rPr>
          <w:szCs w:val="24"/>
        </w:rPr>
        <w:t xml:space="preserve"> följer tillämpliga delar av den </w:t>
      </w:r>
      <w:r>
        <w:rPr>
          <w:szCs w:val="24"/>
        </w:rPr>
        <w:t>region</w:t>
      </w:r>
      <w:r w:rsidRPr="00DB6EF9">
        <w:rPr>
          <w:szCs w:val="24"/>
        </w:rPr>
        <w:t xml:space="preserve">gemensamma Riktlinjen för läkemedelshantering – </w:t>
      </w:r>
      <w:r w:rsidR="007915E4">
        <w:rPr>
          <w:szCs w:val="24"/>
        </w:rPr>
        <w:t>Narkotiska läkemedel</w:t>
      </w:r>
      <w:r w:rsidRPr="00DB6EF9">
        <w:rPr>
          <w:szCs w:val="24"/>
        </w:rPr>
        <w:t>.</w:t>
      </w:r>
    </w:p>
    <w:p w14:paraId="1735B919" w14:textId="389FB1F0" w:rsidR="00067084" w:rsidRDefault="00067084" w:rsidP="00067084">
      <w:pPr>
        <w:spacing w:after="240"/>
        <w:rPr>
          <w:szCs w:val="24"/>
        </w:rPr>
      </w:pPr>
      <w:r w:rsidRPr="00652C22">
        <w:rPr>
          <w:rFonts w:ascii="Arial" w:hAnsi="Arial" w:cs="Arial"/>
          <w:b/>
        </w:rPr>
        <w:t>Ansvar</w:t>
      </w:r>
      <w:r w:rsidRPr="00652C22">
        <w:rPr>
          <w:rFonts w:ascii="Arial" w:hAnsi="Arial" w:cs="Arial"/>
          <w:b/>
          <w:sz w:val="28"/>
          <w:szCs w:val="28"/>
        </w:rPr>
        <w:br/>
      </w:r>
      <w:r w:rsidRPr="00652C22">
        <w:rPr>
          <w:i/>
        </w:rPr>
        <w:t xml:space="preserve">Narkotikaansvarig ska finnas, på alla </w:t>
      </w:r>
      <w:r>
        <w:rPr>
          <w:i/>
        </w:rPr>
        <w:t>kliniker</w:t>
      </w:r>
      <w:r w:rsidRPr="00652C22">
        <w:rPr>
          <w:i/>
        </w:rPr>
        <w:t xml:space="preserve"> som använder narkotiska läkemedel, och ska vara namngiven i </w:t>
      </w:r>
      <w:r w:rsidR="006C3E13">
        <w:rPr>
          <w:i/>
        </w:rPr>
        <w:t>dessa rutiner för läkemedelshantering</w:t>
      </w:r>
      <w:r w:rsidRPr="00652C22">
        <w:rPr>
          <w:i/>
        </w:rPr>
        <w:t>.</w:t>
      </w:r>
      <w:r>
        <w:rPr>
          <w:szCs w:val="24"/>
        </w:rPr>
        <w:t xml:space="preserve"> </w:t>
      </w:r>
    </w:p>
    <w:p w14:paraId="030AA0AB" w14:textId="77777777" w:rsidR="00067084" w:rsidRDefault="00067084" w:rsidP="00067084">
      <w:pPr>
        <w:rPr>
          <w:i/>
          <w:szCs w:val="24"/>
        </w:rPr>
      </w:pPr>
      <w:r w:rsidRPr="00726E4C">
        <w:rPr>
          <w:i/>
          <w:szCs w:val="24"/>
        </w:rPr>
        <w:t>Mall finns i</w:t>
      </w:r>
      <w:r>
        <w:rPr>
          <w:szCs w:val="24"/>
        </w:rPr>
        <w:t xml:space="preserve"> </w:t>
      </w:r>
      <w:r>
        <w:rPr>
          <w:i/>
          <w:szCs w:val="24"/>
        </w:rPr>
        <w:t>rutin</w:t>
      </w:r>
      <w:r w:rsidRPr="00246322">
        <w:rPr>
          <w:i/>
          <w:szCs w:val="24"/>
        </w:rPr>
        <w:t xml:space="preserve"> för läkemedelshantering – Ansvar</w:t>
      </w:r>
      <w:r w:rsidRPr="00246322">
        <w:rPr>
          <w:szCs w:val="24"/>
        </w:rPr>
        <w:t>.</w:t>
      </w:r>
    </w:p>
    <w:p w14:paraId="49C27685" w14:textId="77777777" w:rsidR="00067084" w:rsidRDefault="00067084" w:rsidP="00067084">
      <w:pPr>
        <w:rPr>
          <w:szCs w:val="24"/>
        </w:rPr>
      </w:pPr>
      <w:r>
        <w:rPr>
          <w:szCs w:val="24"/>
        </w:rPr>
        <w:t>I ansvaret som narkotikaansvarig ska följande arbetsuppgifter ingå:</w:t>
      </w:r>
    </w:p>
    <w:p w14:paraId="4449A136" w14:textId="77777777" w:rsidR="00067084" w:rsidRDefault="00067084" w:rsidP="00067084">
      <w:pPr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Ansvara för att kliniken </w:t>
      </w:r>
      <w:r w:rsidRPr="00F3671B">
        <w:rPr>
          <w:szCs w:val="24"/>
        </w:rPr>
        <w:t>hanterar</w:t>
      </w:r>
      <w:r>
        <w:rPr>
          <w:szCs w:val="24"/>
        </w:rPr>
        <w:t xml:space="preserve"> och registrerar narkotika enligt denna lokala rutin </w:t>
      </w:r>
    </w:p>
    <w:p w14:paraId="57BA7DBE" w14:textId="77777777" w:rsidR="00067084" w:rsidRDefault="00067084" w:rsidP="00067084">
      <w:pPr>
        <w:numPr>
          <w:ilvl w:val="0"/>
          <w:numId w:val="2"/>
        </w:numPr>
        <w:spacing w:after="0"/>
        <w:rPr>
          <w:szCs w:val="24"/>
        </w:rPr>
      </w:pPr>
      <w:r w:rsidRPr="00726E4C">
        <w:rPr>
          <w:szCs w:val="24"/>
        </w:rPr>
        <w:t xml:space="preserve">Ansvara för att utföra inventering och kontroll av narkotika enligt denna </w:t>
      </w:r>
      <w:r>
        <w:rPr>
          <w:szCs w:val="24"/>
        </w:rPr>
        <w:t xml:space="preserve">lokala rutin </w:t>
      </w:r>
    </w:p>
    <w:p w14:paraId="2876B5CC" w14:textId="77777777" w:rsidR="00067084" w:rsidRDefault="00067084" w:rsidP="00067084">
      <w:pPr>
        <w:pStyle w:val="Liststycke"/>
        <w:spacing w:after="0"/>
        <w:rPr>
          <w:szCs w:val="24"/>
        </w:rPr>
      </w:pPr>
    </w:p>
    <w:p w14:paraId="6D29096E" w14:textId="23E5F3A7" w:rsidR="00067084" w:rsidRDefault="00067084" w:rsidP="00067084">
      <w:pPr>
        <w:pStyle w:val="Liststycke"/>
        <w:spacing w:after="0"/>
        <w:ind w:left="0"/>
        <w:rPr>
          <w:szCs w:val="24"/>
        </w:rPr>
      </w:pPr>
      <w:r w:rsidRPr="008252FD">
        <w:rPr>
          <w:szCs w:val="24"/>
        </w:rPr>
        <w:t xml:space="preserve">Inom tandvården kan narkotikaansvarig </w:t>
      </w:r>
      <w:r w:rsidRPr="0057496C">
        <w:rPr>
          <w:szCs w:val="24"/>
        </w:rPr>
        <w:t>vara</w:t>
      </w:r>
      <w:r w:rsidR="008D623F" w:rsidRPr="0057496C">
        <w:rPr>
          <w:szCs w:val="24"/>
        </w:rPr>
        <w:t xml:space="preserve"> legitimerad</w:t>
      </w:r>
      <w:r w:rsidRPr="0057496C">
        <w:rPr>
          <w:szCs w:val="24"/>
        </w:rPr>
        <w:t xml:space="preserve"> tandläkare, </w:t>
      </w:r>
      <w:r w:rsidR="008D623F" w:rsidRPr="0057496C">
        <w:rPr>
          <w:szCs w:val="24"/>
        </w:rPr>
        <w:t xml:space="preserve">legitimerad </w:t>
      </w:r>
      <w:r w:rsidRPr="0057496C">
        <w:rPr>
          <w:szCs w:val="24"/>
        </w:rPr>
        <w:t>tandhygienist</w:t>
      </w:r>
      <w:r w:rsidRPr="008252FD">
        <w:rPr>
          <w:szCs w:val="24"/>
        </w:rPr>
        <w:t xml:space="preserve"> eller tandsköterska.</w:t>
      </w:r>
      <w:r>
        <w:rPr>
          <w:szCs w:val="24"/>
        </w:rPr>
        <w:br/>
      </w:r>
    </w:p>
    <w:p w14:paraId="5A5BB540" w14:textId="625E6C8C" w:rsidR="00067084" w:rsidRPr="00ED2E83" w:rsidRDefault="00067084" w:rsidP="00067084">
      <w:pPr>
        <w:pStyle w:val="Liststycke"/>
        <w:spacing w:after="0"/>
        <w:ind w:left="0"/>
        <w:rPr>
          <w:szCs w:val="24"/>
        </w:rPr>
      </w:pPr>
      <w:r w:rsidRPr="00ED2E83">
        <w:rPr>
          <w:szCs w:val="24"/>
        </w:rPr>
        <w:t>Den som är narkotikaansvarig på kliniken har inte rätt att rekvirera eller att ha beställningsbehörighet för läkemedel.</w:t>
      </w:r>
    </w:p>
    <w:p w14:paraId="0B452E7F" w14:textId="77777777" w:rsidR="00067084" w:rsidRPr="00661DAC" w:rsidRDefault="00067084" w:rsidP="00067084">
      <w:pPr>
        <w:pStyle w:val="Rubrik2"/>
        <w:rPr>
          <w:rFonts w:ascii="Times New Roman" w:eastAsia="Times New Roman" w:hAnsi="Times New Roman" w:cs="Times New Roman"/>
          <w:b w:val="0"/>
          <w:bCs w:val="0"/>
          <w:szCs w:val="20"/>
        </w:rPr>
      </w:pPr>
      <w:r w:rsidRPr="00661DAC">
        <w:t>Förvaring</w:t>
      </w:r>
      <w:r>
        <w:rPr>
          <w:b w:val="0"/>
          <w:sz w:val="28"/>
          <w:szCs w:val="28"/>
        </w:rPr>
        <w:br/>
      </w:r>
      <w:r w:rsidRPr="00661DAC">
        <w:rPr>
          <w:rFonts w:ascii="Times New Roman" w:eastAsia="Times New Roman" w:hAnsi="Times New Roman" w:cs="Times New Roman"/>
          <w:b w:val="0"/>
          <w:bCs w:val="0"/>
          <w:szCs w:val="20"/>
        </w:rPr>
        <w:t>Narkotika ska förvaras i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låst</w:t>
      </w:r>
      <w:r w:rsidRPr="00661DAC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läkemedelsförråd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(undantaget akutbrickor/-vagnar)</w:t>
      </w:r>
      <w:r w:rsidRPr="00661DAC">
        <w:rPr>
          <w:rFonts w:ascii="Times New Roman" w:eastAsia="Times New Roman" w:hAnsi="Times New Roman" w:cs="Times New Roman"/>
          <w:b w:val="0"/>
          <w:bCs w:val="0"/>
          <w:szCs w:val="20"/>
        </w:rPr>
        <w:t>, skilt från andra läkemedel.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Gäller även narkotika som måste förvaras i kylskåp.</w:t>
      </w:r>
    </w:p>
    <w:p w14:paraId="7815743B" w14:textId="77777777" w:rsidR="00067084" w:rsidRDefault="00067084" w:rsidP="00067084">
      <w:pPr>
        <w:rPr>
          <w:szCs w:val="24"/>
        </w:rPr>
      </w:pPr>
      <w:r w:rsidRPr="00E67C37">
        <w:rPr>
          <w:szCs w:val="24"/>
        </w:rPr>
        <w:t>Förutsatt att det finns god säkerhet kring nyckel- och behörighetshantering måste inte narkotika förvaras i ett separat låst skåp/låda i</w:t>
      </w:r>
      <w:r>
        <w:rPr>
          <w:szCs w:val="24"/>
        </w:rPr>
        <w:t>nne i</w:t>
      </w:r>
      <w:r w:rsidRPr="00E67C37">
        <w:rPr>
          <w:szCs w:val="24"/>
        </w:rPr>
        <w:t xml:space="preserve"> ett låst läkemedelsrum.</w:t>
      </w:r>
    </w:p>
    <w:p w14:paraId="6A19012E" w14:textId="6EB05C60" w:rsidR="00067084" w:rsidRPr="00726E4C" w:rsidRDefault="00067084" w:rsidP="00067084">
      <w:pPr>
        <w:rPr>
          <w:szCs w:val="24"/>
        </w:rPr>
      </w:pPr>
      <w:r>
        <w:rPr>
          <w:szCs w:val="24"/>
        </w:rPr>
        <w:t xml:space="preserve">Se </w:t>
      </w:r>
      <w:r w:rsidRPr="00726E4C">
        <w:rPr>
          <w:szCs w:val="24"/>
        </w:rPr>
        <w:t xml:space="preserve">vidare </w:t>
      </w:r>
      <w:r w:rsidR="000B42AB">
        <w:rPr>
          <w:szCs w:val="24"/>
        </w:rPr>
        <w:t xml:space="preserve">i klinikens rutin </w:t>
      </w:r>
      <w:r w:rsidRPr="00726E4C">
        <w:rPr>
          <w:szCs w:val="24"/>
        </w:rPr>
        <w:t xml:space="preserve">för </w:t>
      </w:r>
      <w:r w:rsidR="005268DB">
        <w:rPr>
          <w:szCs w:val="24"/>
        </w:rPr>
        <w:t>l</w:t>
      </w:r>
      <w:r w:rsidRPr="00726E4C">
        <w:rPr>
          <w:szCs w:val="24"/>
        </w:rPr>
        <w:t>äkemedelshantering – Förvaring</w:t>
      </w:r>
    </w:p>
    <w:p w14:paraId="5C4F2464" w14:textId="77777777" w:rsidR="00067084" w:rsidRPr="00BA7E10" w:rsidRDefault="00067084" w:rsidP="00067084">
      <w:pPr>
        <w:pStyle w:val="Rubrik2"/>
        <w:rPr>
          <w:i/>
        </w:rPr>
      </w:pPr>
      <w:r w:rsidRPr="00661DAC">
        <w:t>Förbrukningsjournal Narkotika</w:t>
      </w:r>
      <w:r w:rsidRPr="00BA7E10">
        <w:br/>
      </w:r>
      <w:r w:rsidRPr="00BA7E10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Förbrukningsjournal ska föras på alla läkemedel som är narkotikaklassade. Detta gäller för </w:t>
      </w:r>
      <w:r w:rsidR="000B42AB">
        <w:rPr>
          <w:rFonts w:ascii="Times New Roman" w:eastAsia="Times New Roman" w:hAnsi="Times New Roman" w:cs="Times New Roman"/>
          <w:b w:val="0"/>
          <w:bCs w:val="0"/>
          <w:szCs w:val="20"/>
        </w:rPr>
        <w:t>Regionens</w:t>
      </w:r>
      <w:r w:rsidRPr="00BA7E10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alla enheter som rekvirerar och administrerar narkotikaklassade läkemedel.</w:t>
      </w:r>
      <w:r>
        <w:t xml:space="preserve"> </w:t>
      </w:r>
    </w:p>
    <w:p w14:paraId="6333F2A2" w14:textId="77777777" w:rsidR="00067084" w:rsidRDefault="00067084" w:rsidP="00067084">
      <w:pPr>
        <w:rPr>
          <w:szCs w:val="24"/>
        </w:rPr>
      </w:pPr>
      <w:r>
        <w:rPr>
          <w:szCs w:val="24"/>
        </w:rPr>
        <w:t>En förbrukningsjournal används per läkemedel, beredningsform och styrka. Synonyma läkemedel får föras på samma förbrukningsjournal.</w:t>
      </w:r>
    </w:p>
    <w:p w14:paraId="3B6AF5CD" w14:textId="070ADB4B" w:rsidR="006C3E13" w:rsidRDefault="000B42AB" w:rsidP="000B42AB">
      <w:pPr>
        <w:rPr>
          <w:szCs w:val="24"/>
        </w:rPr>
      </w:pPr>
      <w:r w:rsidRPr="0048373C">
        <w:rPr>
          <w:szCs w:val="24"/>
        </w:rPr>
        <w:t>Förbrukningsjournal ska vid iordningställandet</w:t>
      </w:r>
      <w:r>
        <w:rPr>
          <w:szCs w:val="24"/>
        </w:rPr>
        <w:t xml:space="preserve"> alltid fyllas i avseende</w:t>
      </w:r>
      <w:r w:rsidRPr="0048373C">
        <w:rPr>
          <w:szCs w:val="24"/>
        </w:rPr>
        <w:t xml:space="preserve"> aktuell patient. Utskriven</w:t>
      </w:r>
      <w:r w:rsidRPr="009C1ACD">
        <w:rPr>
          <w:szCs w:val="24"/>
        </w:rPr>
        <w:t xml:space="preserve"> patientetikett ska användas för </w:t>
      </w:r>
      <w:r w:rsidRPr="00483B35">
        <w:rPr>
          <w:szCs w:val="24"/>
        </w:rPr>
        <w:t>att få fullständiga patientuppgifter (patientens adress</w:t>
      </w:r>
      <w:r>
        <w:rPr>
          <w:szCs w:val="24"/>
        </w:rPr>
        <w:t xml:space="preserve"> måste inte framgå</w:t>
      </w:r>
      <w:r w:rsidRPr="00483B35">
        <w:rPr>
          <w:szCs w:val="24"/>
        </w:rPr>
        <w:t>). I</w:t>
      </w:r>
      <w:r w:rsidRPr="009C1ACD">
        <w:rPr>
          <w:szCs w:val="24"/>
        </w:rPr>
        <w:t xml:space="preserve"> vissa verksamheter kan avsteg från patientetikett </w:t>
      </w:r>
      <w:r>
        <w:rPr>
          <w:szCs w:val="24"/>
        </w:rPr>
        <w:t xml:space="preserve">göras </w:t>
      </w:r>
      <w:r w:rsidRPr="00D7702F">
        <w:rPr>
          <w:szCs w:val="24"/>
        </w:rPr>
        <w:t>(t.ex. tandvård)</w:t>
      </w:r>
      <w:r>
        <w:rPr>
          <w:szCs w:val="24"/>
        </w:rPr>
        <w:t xml:space="preserve"> </w:t>
      </w:r>
      <w:r>
        <w:rPr>
          <w:szCs w:val="24"/>
        </w:rPr>
        <w:lastRenderedPageBreak/>
        <w:t>och i</w:t>
      </w:r>
      <w:r w:rsidRPr="009C1ACD">
        <w:rPr>
          <w:szCs w:val="24"/>
        </w:rPr>
        <w:t xml:space="preserve"> vissa verksamheter </w:t>
      </w:r>
      <w:r>
        <w:rPr>
          <w:szCs w:val="24"/>
        </w:rPr>
        <w:t xml:space="preserve">(t.ex. operation) </w:t>
      </w:r>
      <w:r w:rsidRPr="009C1ACD">
        <w:rPr>
          <w:szCs w:val="24"/>
        </w:rPr>
        <w:t>kan avsteg från patient</w:t>
      </w:r>
      <w:r>
        <w:rPr>
          <w:szCs w:val="24"/>
        </w:rPr>
        <w:t>identitet</w:t>
      </w:r>
      <w:r w:rsidRPr="009C1ACD">
        <w:rPr>
          <w:szCs w:val="24"/>
        </w:rPr>
        <w:t xml:space="preserve"> </w:t>
      </w:r>
      <w:r>
        <w:rPr>
          <w:szCs w:val="24"/>
        </w:rPr>
        <w:t xml:space="preserve">göras. Dessa avsteg får endast göras </w:t>
      </w:r>
      <w:r w:rsidRPr="009C1ACD">
        <w:rPr>
          <w:szCs w:val="24"/>
        </w:rPr>
        <w:t xml:space="preserve">förutsatt att patientsäkerheten </w:t>
      </w:r>
      <w:r>
        <w:rPr>
          <w:szCs w:val="24"/>
        </w:rPr>
        <w:t>och spårbarheten till patient</w:t>
      </w:r>
      <w:r w:rsidRPr="009C1ACD">
        <w:rPr>
          <w:szCs w:val="24"/>
        </w:rPr>
        <w:t xml:space="preserve"> upprätthålls</w:t>
      </w:r>
      <w:r w:rsidR="006C3E13">
        <w:rPr>
          <w:szCs w:val="24"/>
        </w:rPr>
        <w:t>.</w:t>
      </w:r>
    </w:p>
    <w:p w14:paraId="2375328B" w14:textId="7AFF11C6" w:rsidR="005268DB" w:rsidRPr="00987155" w:rsidRDefault="005268DB" w:rsidP="005268DB">
      <w:pPr>
        <w:spacing w:after="0"/>
        <w:rPr>
          <w:i/>
          <w:szCs w:val="24"/>
        </w:rPr>
      </w:pPr>
      <w:r w:rsidRPr="00987155">
        <w:rPr>
          <w:i/>
          <w:szCs w:val="24"/>
        </w:rPr>
        <w:t>Beskriv</w:t>
      </w:r>
      <w:r>
        <w:rPr>
          <w:i/>
          <w:szCs w:val="24"/>
        </w:rPr>
        <w:t xml:space="preserve"> och motivera</w:t>
      </w:r>
      <w:r w:rsidRPr="00987155">
        <w:rPr>
          <w:i/>
          <w:szCs w:val="24"/>
        </w:rPr>
        <w:t xml:space="preserve"> </w:t>
      </w:r>
      <w:r>
        <w:rPr>
          <w:i/>
          <w:szCs w:val="24"/>
        </w:rPr>
        <w:t xml:space="preserve">här </w:t>
      </w:r>
      <w:r w:rsidRPr="00987155">
        <w:rPr>
          <w:i/>
          <w:szCs w:val="24"/>
        </w:rPr>
        <w:t>hur patientsäkerheten och spårbarheten till patient upprätthålls om utskri</w:t>
      </w:r>
      <w:r>
        <w:rPr>
          <w:i/>
          <w:szCs w:val="24"/>
        </w:rPr>
        <w:t>ven patientetikett inte används:</w:t>
      </w:r>
    </w:p>
    <w:p w14:paraId="468B7E13" w14:textId="77777777" w:rsidR="00DF0C46" w:rsidRDefault="006C3E13" w:rsidP="000B42AB">
      <w:pPr>
        <w:rPr>
          <w:szCs w:val="24"/>
        </w:rPr>
      </w:pPr>
      <w:r w:rsidRPr="006C3E13">
        <w:rPr>
          <w:i/>
          <w:szCs w:val="24"/>
        </w:rPr>
        <w:br/>
      </w:r>
    </w:p>
    <w:p w14:paraId="47A2E548" w14:textId="06FB58D3" w:rsidR="000B42AB" w:rsidRPr="005268DB" w:rsidRDefault="000B42AB" w:rsidP="000B42AB">
      <w:pPr>
        <w:rPr>
          <w:i/>
          <w:szCs w:val="24"/>
        </w:rPr>
      </w:pPr>
      <w:r>
        <w:rPr>
          <w:szCs w:val="24"/>
        </w:rPr>
        <w:t xml:space="preserve">Varje gång uttag eller tillförsel görs ska den faktiska behållningen av aktuellt preparat i läkemedelsförrådet kontrollräknas mot den framräknade behållningen i </w:t>
      </w:r>
      <w:r w:rsidRPr="0057496C">
        <w:rPr>
          <w:szCs w:val="24"/>
        </w:rPr>
        <w:t xml:space="preserve">förbrukningsjournalen. Fabriksförseglade förpackningar ska inte brytas vid </w:t>
      </w:r>
      <w:r w:rsidR="008413AF" w:rsidRPr="0057496C">
        <w:rPr>
          <w:szCs w:val="24"/>
        </w:rPr>
        <w:t>saldokontroll</w:t>
      </w:r>
      <w:r w:rsidRPr="0057496C">
        <w:rPr>
          <w:szCs w:val="24"/>
        </w:rPr>
        <w:t>. Denna</w:t>
      </w:r>
      <w:r w:rsidR="008413AF" w:rsidRPr="0057496C">
        <w:rPr>
          <w:szCs w:val="24"/>
        </w:rPr>
        <w:t xml:space="preserve"> saldokontroll</w:t>
      </w:r>
      <w:r>
        <w:rPr>
          <w:szCs w:val="24"/>
        </w:rPr>
        <w:t xml:space="preserve"> innebä</w:t>
      </w:r>
      <w:r w:rsidR="008413AF">
        <w:rPr>
          <w:szCs w:val="24"/>
        </w:rPr>
        <w:t>r inte narkotikakontroll, vilken</w:t>
      </w:r>
      <w:r>
        <w:rPr>
          <w:szCs w:val="24"/>
        </w:rPr>
        <w:t xml:space="preserve"> beskrivs nedan, se Narkotikakontroll.</w:t>
      </w:r>
    </w:p>
    <w:p w14:paraId="4F42CD5A" w14:textId="77777777" w:rsidR="000B42AB" w:rsidRDefault="000B42AB" w:rsidP="000B42AB">
      <w:pPr>
        <w:rPr>
          <w:szCs w:val="24"/>
        </w:rPr>
      </w:pPr>
      <w:r>
        <w:rPr>
          <w:szCs w:val="24"/>
        </w:rPr>
        <w:t>Alla typer av tillförsel och uttag ska noteras i förbrukningsjournalen, d.v.s. även ”lån” och kassation.</w:t>
      </w:r>
    </w:p>
    <w:p w14:paraId="50CCD980" w14:textId="77777777" w:rsidR="000B42AB" w:rsidRDefault="000B42AB" w:rsidP="000B42AB">
      <w:r w:rsidRPr="00BE13E5">
        <w:rPr>
          <w:szCs w:val="24"/>
        </w:rPr>
        <w:t xml:space="preserve">Tillförsel i form av </w:t>
      </w:r>
      <w:proofErr w:type="spellStart"/>
      <w:r w:rsidRPr="00BE13E5">
        <w:rPr>
          <w:szCs w:val="24"/>
        </w:rPr>
        <w:t>återplock</w:t>
      </w:r>
      <w:proofErr w:type="spellEnd"/>
      <w:r w:rsidRPr="00BE13E5">
        <w:rPr>
          <w:szCs w:val="24"/>
        </w:rPr>
        <w:t xml:space="preserve"> tillbaka till läkemedelsförrådet </w:t>
      </w:r>
      <w:r w:rsidRPr="00E636DF">
        <w:t xml:space="preserve">kan undantagsvis göras under de förutsättningar som anges i </w:t>
      </w:r>
      <w:r>
        <w:t xml:space="preserve">klinikens rutin </w:t>
      </w:r>
      <w:r w:rsidRPr="000B42AB">
        <w:rPr>
          <w:iCs/>
        </w:rPr>
        <w:t xml:space="preserve">för läkemedelshantering – Förvaring. </w:t>
      </w:r>
      <w:r w:rsidRPr="000B42AB">
        <w:t>Förbrukningsjournal ska alltid föras avseende aktuell patient.</w:t>
      </w:r>
    </w:p>
    <w:p w14:paraId="5DC0DB3D" w14:textId="5F1A1440" w:rsidR="000B42AB" w:rsidRDefault="000B42AB" w:rsidP="000B42AB">
      <w:pPr>
        <w:rPr>
          <w:szCs w:val="24"/>
        </w:rPr>
      </w:pPr>
      <w:r>
        <w:rPr>
          <w:szCs w:val="24"/>
        </w:rPr>
        <w:t>För att säkrare få fram rätt behållning för o</w:t>
      </w:r>
      <w:r w:rsidRPr="005677AD">
        <w:rPr>
          <w:szCs w:val="24"/>
        </w:rPr>
        <w:t xml:space="preserve">rala lösningar kan </w:t>
      </w:r>
      <w:r>
        <w:rPr>
          <w:szCs w:val="24"/>
        </w:rPr>
        <w:t>dessa med</w:t>
      </w:r>
      <w:r w:rsidRPr="005677AD">
        <w:rPr>
          <w:szCs w:val="24"/>
        </w:rPr>
        <w:t xml:space="preserve"> fördel vägas (hela flaskan innan och efter uttag)</w:t>
      </w:r>
      <w:r>
        <w:rPr>
          <w:szCs w:val="24"/>
        </w:rPr>
        <w:t xml:space="preserve">: uttaget noteras i milliliter, behållningen noteras i gram. </w:t>
      </w:r>
      <w:r>
        <w:rPr>
          <w:szCs w:val="24"/>
        </w:rPr>
        <w:br/>
        <w:t xml:space="preserve">För mer exakt dosering bör en </w:t>
      </w:r>
      <w:proofErr w:type="spellStart"/>
      <w:r>
        <w:rPr>
          <w:szCs w:val="24"/>
        </w:rPr>
        <w:t>dosspruta</w:t>
      </w:r>
      <w:proofErr w:type="spellEnd"/>
      <w:r>
        <w:rPr>
          <w:szCs w:val="24"/>
        </w:rPr>
        <w:t xml:space="preserve">, som kan kopplas till en anpassad extra insatt kork med förslutningsmöjlighet, användas. </w:t>
      </w:r>
      <w:r w:rsidR="00C51FE2">
        <w:rPr>
          <w:szCs w:val="24"/>
        </w:rPr>
        <w:br/>
      </w:r>
      <w:r w:rsidR="006C3E13">
        <w:rPr>
          <w:szCs w:val="24"/>
        </w:rPr>
        <w:br/>
      </w:r>
      <w:r w:rsidRPr="006C3E13">
        <w:rPr>
          <w:i/>
          <w:szCs w:val="24"/>
        </w:rPr>
        <w:t>Om våg inte används ska hanteringen av orala lösning beskrivas</w:t>
      </w:r>
      <w:r w:rsidR="006C3E13">
        <w:rPr>
          <w:i/>
          <w:szCs w:val="24"/>
        </w:rPr>
        <w:t xml:space="preserve"> här:</w:t>
      </w:r>
      <w:r w:rsidR="006C3E13">
        <w:rPr>
          <w:i/>
          <w:szCs w:val="24"/>
        </w:rPr>
        <w:br/>
      </w:r>
      <w:r w:rsidRPr="005677AD">
        <w:rPr>
          <w:szCs w:val="24"/>
        </w:rPr>
        <w:t xml:space="preserve"> </w:t>
      </w:r>
    </w:p>
    <w:p w14:paraId="1CE0FC3F" w14:textId="77777777" w:rsidR="000B42AB" w:rsidRDefault="000B42AB" w:rsidP="00067084">
      <w:pPr>
        <w:rPr>
          <w:szCs w:val="24"/>
        </w:rPr>
      </w:pPr>
      <w:r>
        <w:rPr>
          <w:szCs w:val="24"/>
        </w:rPr>
        <w:t xml:space="preserve">Förbrukningsjournal Narkotika beställs från Centralförrådet. A4-format artikelnummer 516727, A5-format med breda rader, artikelnummer 518543. A5-format med smala rader, artikelnummer 516474, får endast användas i verksamheter som får göra avsteg från patientidentitet enligt ovan. </w:t>
      </w:r>
    </w:p>
    <w:p w14:paraId="7E39C09E" w14:textId="77777777" w:rsidR="000B42AB" w:rsidRPr="000B42AB" w:rsidRDefault="00067084" w:rsidP="000B42AB">
      <w:pPr>
        <w:pStyle w:val="Rubrik2"/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pPr>
      <w:r w:rsidRPr="00BA7E10">
        <w:t>”Lån”</w:t>
      </w:r>
      <w:r w:rsidRPr="00BA7E10">
        <w:br/>
      </w:r>
      <w:r w:rsidR="000B42AB" w:rsidRPr="000B42AB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 xml:space="preserve">Om ”lån” är det enda alternativet ska hämtande </w:t>
      </w:r>
      <w:r w:rsidR="000B42AB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>behörig personal</w:t>
      </w:r>
      <w:r w:rsidR="000B42AB" w:rsidRPr="000B42AB"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t xml:space="preserve"> ha med sig sitt SITHS-kort för att kunna identifiera sig. ”Lån” ska dokumenteras som uttag i förbrukningsjournal på den enhet där det hämtas och föras in som tillförsel i förbrukningsjournal på den enhet som lånar. Båda enheterna ska kontrasignera i varandras förbrukningsjournaler för att bekräfta överflyttat antal. Uttag på patientnivå dokumenteras endast i den mottagande enhetens förbruknings-journal vid iordningställandet. </w:t>
      </w:r>
    </w:p>
    <w:p w14:paraId="6867713D" w14:textId="35275202" w:rsidR="000B42AB" w:rsidRPr="00236F57" w:rsidRDefault="000B42AB" w:rsidP="00236F57">
      <w:pPr>
        <w:pStyle w:val="Brdtext"/>
        <w:rPr>
          <w:b/>
          <w:bCs/>
        </w:rPr>
      </w:pPr>
      <w:r>
        <w:t>”</w:t>
      </w:r>
      <w:r w:rsidRPr="00661DAC">
        <w:t>Lån</w:t>
      </w:r>
      <w:r>
        <w:t>”</w:t>
      </w:r>
      <w:r w:rsidRPr="00661DAC">
        <w:t xml:space="preserve"> </w:t>
      </w:r>
      <w:r>
        <w:t xml:space="preserve">av narkotika </w:t>
      </w:r>
      <w:r w:rsidRPr="00661DAC">
        <w:t xml:space="preserve">mellan </w:t>
      </w:r>
      <w:r>
        <w:t>enheter</w:t>
      </w:r>
      <w:r w:rsidRPr="00661DAC">
        <w:t xml:space="preserve"> </w:t>
      </w:r>
      <w:r>
        <w:t xml:space="preserve">innebär fullständig </w:t>
      </w:r>
      <w:proofErr w:type="spellStart"/>
      <w:r>
        <w:t>överflytt</w:t>
      </w:r>
      <w:proofErr w:type="spellEnd"/>
      <w:r>
        <w:t xml:space="preserve"> av läkemedlet. Ingen debitering eller återlämning ska göras.</w:t>
      </w:r>
      <w:r w:rsidRPr="00661DAC">
        <w:t xml:space="preserve"> </w:t>
      </w:r>
    </w:p>
    <w:p w14:paraId="63703149" w14:textId="3F7F433F" w:rsidR="00067084" w:rsidRDefault="00C51FE2" w:rsidP="00067084">
      <w:pPr>
        <w:pStyle w:val="Rubrik2"/>
        <w:rPr>
          <w:rFonts w:ascii="Times New Roman" w:eastAsia="Times New Roman" w:hAnsi="Times New Roman" w:cs="Times New Roman"/>
          <w:b w:val="0"/>
          <w:bCs w:val="0"/>
          <w:i/>
          <w:szCs w:val="20"/>
        </w:rPr>
      </w:pPr>
      <w:r>
        <w:lastRenderedPageBreak/>
        <w:t>Fullständig n</w:t>
      </w:r>
      <w:r w:rsidR="005268DB">
        <w:t>arkotika</w:t>
      </w:r>
      <w:r w:rsidR="00067084" w:rsidRPr="00BA7E10">
        <w:t>kontroll</w:t>
      </w:r>
      <w:r w:rsidR="00067084" w:rsidRPr="00BA7E10">
        <w:rPr>
          <w:rStyle w:val="Rubrik2Char"/>
        </w:rPr>
        <w:br/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>Fullständig n</w:t>
      </w:r>
      <w:r w:rsidR="00F17B05">
        <w:rPr>
          <w:rFonts w:ascii="Times New Roman" w:eastAsia="Times New Roman" w:hAnsi="Times New Roman" w:cs="Times New Roman"/>
          <w:b w:val="0"/>
          <w:bCs w:val="0"/>
          <w:szCs w:val="20"/>
        </w:rPr>
        <w:t>arkotika</w:t>
      </w:r>
      <w:r w:rsidR="00F17B05" w:rsidRPr="00BA7E10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kontroll </w:t>
      </w:r>
      <w:r w:rsidR="00F17B05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syftar till att följa och följa upp </w:t>
      </w:r>
      <w:r w:rsidR="006C3E13">
        <w:rPr>
          <w:rFonts w:ascii="Times New Roman" w:eastAsia="Times New Roman" w:hAnsi="Times New Roman" w:cs="Times New Roman"/>
          <w:b w:val="0"/>
          <w:bCs w:val="0"/>
          <w:szCs w:val="20"/>
        </w:rPr>
        <w:t>klinikens</w:t>
      </w:r>
      <w:r w:rsidR="00F17B05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hela flöde av narkotiska läkemedel</w:t>
      </w:r>
      <w:r w:rsidR="00F17B05" w:rsidRPr="0057496C">
        <w:rPr>
          <w:rFonts w:ascii="Times New Roman" w:eastAsia="Times New Roman" w:hAnsi="Times New Roman" w:cs="Times New Roman"/>
          <w:b w:val="0"/>
          <w:bCs w:val="0"/>
          <w:szCs w:val="20"/>
        </w:rPr>
        <w:t>.</w:t>
      </w:r>
      <w:r w:rsidR="005268DE" w:rsidRPr="0057496C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>Fullständig n</w:t>
      </w:r>
      <w:r w:rsidR="005268DE" w:rsidRPr="0057496C">
        <w:rPr>
          <w:rFonts w:ascii="Times New Roman" w:eastAsia="Times New Roman" w:hAnsi="Times New Roman" w:cs="Times New Roman"/>
          <w:b w:val="0"/>
          <w:bCs w:val="0"/>
          <w:szCs w:val="20"/>
        </w:rPr>
        <w:t>arkotikakontroll är en utökad kontroll utöver den saldokontroll som görs av alla vid varje uttag.</w:t>
      </w:r>
      <w:r w:rsidR="00F17B05">
        <w:rPr>
          <w:rFonts w:ascii="Times New Roman" w:eastAsia="Times New Roman" w:hAnsi="Times New Roman" w:cs="Times New Roman"/>
          <w:b w:val="0"/>
          <w:bCs w:val="0"/>
          <w:szCs w:val="20"/>
        </w:rPr>
        <w:br/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>K</w:t>
      </w:r>
      <w:r w:rsidR="00067084" w:rsidRPr="00BA7E10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ontroll ska utföras regelbundet, dock minst en gång i månaden. 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br/>
      </w:r>
      <w:r w:rsidR="00067084">
        <w:rPr>
          <w:rFonts w:ascii="Times New Roman" w:eastAsia="Times New Roman" w:hAnsi="Times New Roman" w:cs="Times New Roman"/>
          <w:b w:val="0"/>
          <w:bCs w:val="0"/>
          <w:szCs w:val="20"/>
        </w:rPr>
        <w:br/>
      </w:r>
      <w:r w:rsidR="00067084" w:rsidRPr="00652C22">
        <w:rPr>
          <w:rFonts w:ascii="Times New Roman" w:eastAsia="Times New Roman" w:hAnsi="Times New Roman" w:cs="Times New Roman"/>
          <w:b w:val="0"/>
          <w:bCs w:val="0"/>
          <w:i/>
          <w:szCs w:val="20"/>
        </w:rPr>
        <w:t xml:space="preserve">Hur ofta det ska göras på </w:t>
      </w:r>
      <w:r w:rsidR="00067084">
        <w:rPr>
          <w:rFonts w:ascii="Times New Roman" w:eastAsia="Times New Roman" w:hAnsi="Times New Roman" w:cs="Times New Roman"/>
          <w:b w:val="0"/>
          <w:bCs w:val="0"/>
          <w:i/>
          <w:szCs w:val="20"/>
        </w:rPr>
        <w:t>kliniken</w:t>
      </w:r>
      <w:r w:rsidR="00067084" w:rsidRPr="00652C22">
        <w:rPr>
          <w:rFonts w:ascii="Times New Roman" w:eastAsia="Times New Roman" w:hAnsi="Times New Roman" w:cs="Times New Roman"/>
          <w:b w:val="0"/>
          <w:bCs w:val="0"/>
          <w:i/>
          <w:szCs w:val="20"/>
        </w:rPr>
        <w:t xml:space="preserve"> ska beskrivas</w:t>
      </w:r>
      <w:r w:rsidR="00067084">
        <w:rPr>
          <w:rFonts w:ascii="Times New Roman" w:eastAsia="Times New Roman" w:hAnsi="Times New Roman" w:cs="Times New Roman"/>
          <w:b w:val="0"/>
          <w:bCs w:val="0"/>
          <w:i/>
          <w:szCs w:val="20"/>
        </w:rPr>
        <w:t xml:space="preserve"> här: </w:t>
      </w:r>
    </w:p>
    <w:p w14:paraId="621FAE96" w14:textId="77777777" w:rsidR="00067084" w:rsidRDefault="00067084" w:rsidP="00067084"/>
    <w:p w14:paraId="20BCCA45" w14:textId="2103CDF0" w:rsidR="00F17B05" w:rsidRDefault="00C51FE2" w:rsidP="00F17B05">
      <w:pPr>
        <w:rPr>
          <w:szCs w:val="24"/>
        </w:rPr>
      </w:pPr>
      <w:r>
        <w:rPr>
          <w:szCs w:val="24"/>
        </w:rPr>
        <w:t>Fullständig n</w:t>
      </w:r>
      <w:r w:rsidR="00F17B05">
        <w:rPr>
          <w:szCs w:val="24"/>
        </w:rPr>
        <w:t>arkotikakontroll ska dokumenteras och innehålla:</w:t>
      </w:r>
    </w:p>
    <w:p w14:paraId="05A8778F" w14:textId="77777777" w:rsidR="00F17B05" w:rsidRDefault="00F17B05" w:rsidP="00F17B05">
      <w:pPr>
        <w:numPr>
          <w:ilvl w:val="0"/>
          <w:numId w:val="17"/>
        </w:numPr>
        <w:spacing w:after="0"/>
        <w:rPr>
          <w:szCs w:val="24"/>
        </w:rPr>
      </w:pPr>
      <w:r w:rsidRPr="006E7698">
        <w:rPr>
          <w:szCs w:val="24"/>
        </w:rPr>
        <w:t xml:space="preserve">Saldokontroll </w:t>
      </w:r>
    </w:p>
    <w:p w14:paraId="2AFF6F29" w14:textId="77777777" w:rsidR="00F17B05" w:rsidRPr="006E7698" w:rsidRDefault="00F17B05" w:rsidP="00F17B05">
      <w:pPr>
        <w:numPr>
          <w:ilvl w:val="0"/>
          <w:numId w:val="17"/>
        </w:numPr>
        <w:spacing w:after="0"/>
        <w:rPr>
          <w:szCs w:val="24"/>
        </w:rPr>
      </w:pPr>
      <w:r>
        <w:rPr>
          <w:szCs w:val="24"/>
        </w:rPr>
        <w:t>Översyn/</w:t>
      </w:r>
      <w:r w:rsidRPr="0090708E">
        <w:rPr>
          <w:szCs w:val="24"/>
        </w:rPr>
        <w:t>rimlighetskontroll</w:t>
      </w:r>
    </w:p>
    <w:p w14:paraId="245832F1" w14:textId="77777777" w:rsidR="00F17B05" w:rsidRPr="00C03A4C" w:rsidRDefault="00F17B05" w:rsidP="00F17B05">
      <w:pPr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Kontroll av </w:t>
      </w:r>
      <w:r w:rsidRPr="00C03A4C">
        <w:rPr>
          <w:szCs w:val="24"/>
        </w:rPr>
        <w:t>tillförd mängd</w:t>
      </w:r>
    </w:p>
    <w:p w14:paraId="66A7001F" w14:textId="77777777" w:rsidR="00F17B05" w:rsidRPr="00C03A4C" w:rsidRDefault="00F17B05" w:rsidP="00F17B05">
      <w:pPr>
        <w:spacing w:after="0"/>
        <w:rPr>
          <w:szCs w:val="24"/>
        </w:rPr>
      </w:pPr>
      <w:r w:rsidRPr="00C03A4C">
        <w:rPr>
          <w:b/>
          <w:szCs w:val="24"/>
        </w:rPr>
        <w:t>Saldokontroll:</w:t>
      </w:r>
    </w:p>
    <w:p w14:paraId="2FBC846C" w14:textId="19FF5B33" w:rsidR="00F17B05" w:rsidRPr="00C03A4C" w:rsidRDefault="00F17B05" w:rsidP="00F17B05">
      <w:pPr>
        <w:rPr>
          <w:b/>
          <w:szCs w:val="24"/>
        </w:rPr>
      </w:pPr>
      <w:r w:rsidRPr="00C03A4C">
        <w:rPr>
          <w:szCs w:val="24"/>
        </w:rPr>
        <w:t>Kontrollräkna det faktiska antalet för all narkotika i läkemedelsförrådet</w:t>
      </w:r>
      <w:r w:rsidR="005268DB">
        <w:rPr>
          <w:szCs w:val="24"/>
        </w:rPr>
        <w:t xml:space="preserve">. </w:t>
      </w:r>
      <w:r>
        <w:rPr>
          <w:szCs w:val="24"/>
        </w:rPr>
        <w:t xml:space="preserve">Dokumentera </w:t>
      </w:r>
      <w:r w:rsidRPr="00C03A4C">
        <w:rPr>
          <w:szCs w:val="24"/>
        </w:rPr>
        <w:t>i respektive förbrukningsjournal</w:t>
      </w:r>
      <w:r>
        <w:rPr>
          <w:szCs w:val="24"/>
        </w:rPr>
        <w:t>.</w:t>
      </w:r>
    </w:p>
    <w:p w14:paraId="6E30F0EF" w14:textId="77777777" w:rsidR="00F17B05" w:rsidRPr="00C03A4C" w:rsidRDefault="00F17B05" w:rsidP="00F17B05">
      <w:pPr>
        <w:spacing w:after="0"/>
        <w:rPr>
          <w:szCs w:val="24"/>
        </w:rPr>
      </w:pPr>
      <w:r w:rsidRPr="00C03A4C">
        <w:rPr>
          <w:b/>
          <w:szCs w:val="24"/>
        </w:rPr>
        <w:t>Översyn/rimlighetskontroll:</w:t>
      </w:r>
    </w:p>
    <w:p w14:paraId="6697E886" w14:textId="4ECBF964" w:rsidR="00F17B05" w:rsidRPr="00C03A4C" w:rsidRDefault="00F17B05" w:rsidP="00F17B05">
      <w:pPr>
        <w:spacing w:after="0"/>
      </w:pPr>
      <w:r w:rsidRPr="00C03A4C">
        <w:t>Kontrolle</w:t>
      </w:r>
      <w:r>
        <w:t xml:space="preserve">ra att kliniken följer </w:t>
      </w:r>
      <w:r w:rsidR="005268DB">
        <w:t>denna</w:t>
      </w:r>
      <w:r w:rsidRPr="00C03A4C">
        <w:t xml:space="preserve"> rutin för läkemedelshantering med avseende på narkotikahantering</w:t>
      </w:r>
      <w:r>
        <w:t>, e</w:t>
      </w:r>
      <w:r w:rsidRPr="00C03A4C">
        <w:t>xempelvis genom att kontrollera:</w:t>
      </w:r>
    </w:p>
    <w:p w14:paraId="6CC04581" w14:textId="77777777" w:rsidR="00F17B05" w:rsidRPr="00C03A4C" w:rsidRDefault="00F17B05" w:rsidP="00F17B05">
      <w:pPr>
        <w:pStyle w:val="Liststycke"/>
        <w:numPr>
          <w:ilvl w:val="0"/>
          <w:numId w:val="19"/>
        </w:numPr>
      </w:pPr>
      <w:r w:rsidRPr="00C03A4C">
        <w:t>att dokumentationen av uttag och tillförsel utförs korrekt</w:t>
      </w:r>
    </w:p>
    <w:p w14:paraId="27374420" w14:textId="77777777" w:rsidR="00F17B05" w:rsidRPr="00C03A4C" w:rsidRDefault="00F17B05" w:rsidP="00F17B05">
      <w:pPr>
        <w:pStyle w:val="Liststycke"/>
        <w:numPr>
          <w:ilvl w:val="0"/>
          <w:numId w:val="19"/>
        </w:numPr>
      </w:pPr>
      <w:r w:rsidRPr="00C03A4C">
        <w:t xml:space="preserve">att kassation är dokumenterad enligt </w:t>
      </w:r>
      <w:r>
        <w:t>avsnitt Kassation nedan</w:t>
      </w:r>
    </w:p>
    <w:p w14:paraId="0E3D4696" w14:textId="77777777" w:rsidR="00F17B05" w:rsidRPr="00C03A4C" w:rsidRDefault="00F17B05" w:rsidP="00F17B05">
      <w:pPr>
        <w:pStyle w:val="Liststycke"/>
        <w:numPr>
          <w:ilvl w:val="0"/>
          <w:numId w:val="19"/>
        </w:numPr>
      </w:pPr>
      <w:r w:rsidRPr="00C03A4C">
        <w:t>om brister förekommer och åtgärdas</w:t>
      </w:r>
    </w:p>
    <w:p w14:paraId="5FC99C7E" w14:textId="77777777" w:rsidR="00F17B05" w:rsidRPr="00C03A4C" w:rsidRDefault="00F17B05" w:rsidP="00F17B05">
      <w:pPr>
        <w:pStyle w:val="Liststycke"/>
        <w:numPr>
          <w:ilvl w:val="0"/>
          <w:numId w:val="19"/>
        </w:numPr>
      </w:pPr>
      <w:r w:rsidRPr="00C03A4C">
        <w:t xml:space="preserve">om återkommande brister förekommer </w:t>
      </w:r>
    </w:p>
    <w:p w14:paraId="548569DC" w14:textId="77777777" w:rsidR="00F17B05" w:rsidRPr="00C03A4C" w:rsidRDefault="00F17B05" w:rsidP="00F17B05">
      <w:pPr>
        <w:pStyle w:val="Liststycke"/>
        <w:numPr>
          <w:ilvl w:val="0"/>
          <w:numId w:val="19"/>
        </w:numPr>
      </w:pPr>
      <w:r w:rsidRPr="00C03A4C">
        <w:t xml:space="preserve">om det förekommer oförklarlig saldoavvikelse </w:t>
      </w:r>
      <w:r>
        <w:t>och/eller kassation</w:t>
      </w:r>
    </w:p>
    <w:p w14:paraId="1D3AFFD4" w14:textId="39A44E92" w:rsidR="00F17B05" w:rsidRPr="00C03A4C" w:rsidRDefault="00F17B05" w:rsidP="00F17B05">
      <w:pPr>
        <w:pStyle w:val="Liststycke"/>
        <w:numPr>
          <w:ilvl w:val="0"/>
          <w:numId w:val="19"/>
        </w:numPr>
      </w:pPr>
      <w:r w:rsidRPr="00C03A4C">
        <w:t xml:space="preserve">att signaturer i </w:t>
      </w:r>
      <w:r w:rsidRPr="00C03A4C">
        <w:rPr>
          <w:szCs w:val="24"/>
        </w:rPr>
        <w:t xml:space="preserve">förbrukningsjournal </w:t>
      </w:r>
      <w:r w:rsidRPr="00C03A4C">
        <w:t xml:space="preserve">överensstämmer med </w:t>
      </w:r>
      <w:r w:rsidR="006C3E13">
        <w:t>klinikens</w:t>
      </w:r>
      <w:r w:rsidRPr="00C03A4C">
        <w:t xml:space="preserve"> signaturlista</w:t>
      </w:r>
    </w:p>
    <w:p w14:paraId="7B7538DC" w14:textId="77777777" w:rsidR="00F17B05" w:rsidRPr="00C03A4C" w:rsidRDefault="00F17B05" w:rsidP="00F17B05">
      <w:pPr>
        <w:pStyle w:val="Liststycke"/>
        <w:numPr>
          <w:ilvl w:val="0"/>
          <w:numId w:val="19"/>
        </w:numPr>
      </w:pPr>
      <w:r w:rsidRPr="00C03A4C">
        <w:rPr>
          <w:szCs w:val="24"/>
        </w:rPr>
        <w:t xml:space="preserve">att fabriksförseglade förpackningar inte ha brutits, att ingen </w:t>
      </w:r>
      <w:r w:rsidRPr="00C03A4C">
        <w:t xml:space="preserve">egen försegling (t.ex. med en sprutetikett) förekommer samt att inga gummiband finns runt kartor </w:t>
      </w:r>
    </w:p>
    <w:p w14:paraId="5B134FC0" w14:textId="77777777" w:rsidR="00F17B05" w:rsidRPr="00C03A4C" w:rsidRDefault="00F17B05" w:rsidP="00F17B05">
      <w:pPr>
        <w:pStyle w:val="Liststycke"/>
        <w:numPr>
          <w:ilvl w:val="0"/>
          <w:numId w:val="19"/>
        </w:numPr>
      </w:pPr>
      <w:r w:rsidRPr="00C03A4C">
        <w:t>att eventuellt lån är dokumenterat på rätt sätt</w:t>
      </w:r>
    </w:p>
    <w:p w14:paraId="0EE74E19" w14:textId="3D895962" w:rsidR="00F17B05" w:rsidRDefault="00F17B05" w:rsidP="00F17B05">
      <w:pPr>
        <w:spacing w:after="0"/>
      </w:pPr>
      <w:r w:rsidRPr="00C03A4C">
        <w:rPr>
          <w:szCs w:val="24"/>
        </w:rPr>
        <w:t>Kontro</w:t>
      </w:r>
      <w:r>
        <w:rPr>
          <w:szCs w:val="24"/>
        </w:rPr>
        <w:t>llen enligt ovanstående punkter</w:t>
      </w:r>
      <w:r w:rsidRPr="00C03A4C">
        <w:rPr>
          <w:szCs w:val="24"/>
        </w:rPr>
        <w:t xml:space="preserve"> kan föranleda kontroll att uttagen mängd enligt förbrukningsjournal motsvarar administrerad mängd enligt patientjournal</w:t>
      </w:r>
      <w:r w:rsidRPr="00C03A4C">
        <w:t xml:space="preserve">. </w:t>
      </w:r>
    </w:p>
    <w:p w14:paraId="5AABC449" w14:textId="77777777" w:rsidR="00F17B05" w:rsidRPr="00C03A4C" w:rsidRDefault="00F17B05" w:rsidP="00F17B05">
      <w:pPr>
        <w:rPr>
          <w:b/>
          <w:szCs w:val="24"/>
        </w:rPr>
      </w:pPr>
      <w:r>
        <w:rPr>
          <w:szCs w:val="24"/>
        </w:rPr>
        <w:t xml:space="preserve">Dokumentera </w:t>
      </w:r>
      <w:r w:rsidRPr="00C03A4C">
        <w:rPr>
          <w:szCs w:val="24"/>
        </w:rPr>
        <w:t>i respektive förbrukningsjournal</w:t>
      </w:r>
      <w:r>
        <w:rPr>
          <w:szCs w:val="24"/>
        </w:rPr>
        <w:t>.</w:t>
      </w:r>
    </w:p>
    <w:p w14:paraId="0A960EFF" w14:textId="77777777" w:rsidR="00F17B05" w:rsidRPr="00C03A4C" w:rsidRDefault="00F17B05" w:rsidP="00F17B05">
      <w:pPr>
        <w:spacing w:after="0"/>
        <w:rPr>
          <w:b/>
          <w:szCs w:val="24"/>
        </w:rPr>
      </w:pPr>
      <w:r w:rsidRPr="00C03A4C">
        <w:rPr>
          <w:b/>
          <w:szCs w:val="24"/>
        </w:rPr>
        <w:t>Kontroll av tillförd mängd:</w:t>
      </w:r>
    </w:p>
    <w:p w14:paraId="39CA0462" w14:textId="6E07D93B" w:rsidR="00721CD9" w:rsidRDefault="00F17B05" w:rsidP="00F17B05">
      <w:pPr>
        <w:rPr>
          <w:szCs w:val="24"/>
        </w:rPr>
      </w:pPr>
      <w:r w:rsidRPr="00C03A4C">
        <w:rPr>
          <w:szCs w:val="24"/>
        </w:rPr>
        <w:t xml:space="preserve">Samtliga narkotikaklassade läkemedel ska kontrolleras, så att beställd mängd enligt </w:t>
      </w:r>
      <w:r w:rsidR="00E90E03">
        <w:rPr>
          <w:szCs w:val="24"/>
        </w:rPr>
        <w:t>följesedel</w:t>
      </w:r>
      <w:r w:rsidRPr="00C03A4C">
        <w:rPr>
          <w:szCs w:val="24"/>
        </w:rPr>
        <w:t xml:space="preserve"> motsvarar tillförd mängd i förbrukningsjournal</w:t>
      </w:r>
      <w:r w:rsidRPr="00AF2AD7">
        <w:rPr>
          <w:szCs w:val="24"/>
        </w:rPr>
        <w:t xml:space="preserve">. </w:t>
      </w:r>
      <w:r w:rsidR="005268DB">
        <w:rPr>
          <w:szCs w:val="24"/>
        </w:rPr>
        <w:br/>
      </w:r>
      <w:r>
        <w:rPr>
          <w:szCs w:val="24"/>
        </w:rPr>
        <w:t xml:space="preserve">Dokumentera </w:t>
      </w:r>
      <w:r w:rsidRPr="00C03A4C">
        <w:rPr>
          <w:szCs w:val="24"/>
        </w:rPr>
        <w:t xml:space="preserve">i respektive </w:t>
      </w:r>
      <w:r>
        <w:rPr>
          <w:szCs w:val="24"/>
        </w:rPr>
        <w:t>f</w:t>
      </w:r>
      <w:r w:rsidRPr="00C03A4C">
        <w:rPr>
          <w:szCs w:val="24"/>
        </w:rPr>
        <w:t>örbrukningsjournal</w:t>
      </w:r>
      <w:r>
        <w:rPr>
          <w:szCs w:val="24"/>
        </w:rPr>
        <w:t>.</w:t>
      </w:r>
    </w:p>
    <w:p w14:paraId="3493907D" w14:textId="77777777" w:rsidR="00721CD9" w:rsidRDefault="00721CD9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7C83AD4D" w14:textId="77777777" w:rsidR="00F17B05" w:rsidRPr="00661DAC" w:rsidRDefault="00F17B05" w:rsidP="00F17B05">
      <w:pPr>
        <w:pStyle w:val="Rubrik2"/>
        <w:rPr>
          <w:rFonts w:ascii="Times New Roman" w:eastAsia="Times New Roman" w:hAnsi="Times New Roman" w:cs="Times New Roman"/>
          <w:b w:val="0"/>
          <w:bCs w:val="0"/>
          <w:szCs w:val="20"/>
        </w:rPr>
      </w:pPr>
      <w:r>
        <w:lastRenderedPageBreak/>
        <w:t>Saldoavvikelse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661DAC">
        <w:rPr>
          <w:rFonts w:ascii="Times New Roman" w:eastAsia="Times New Roman" w:hAnsi="Times New Roman" w:cs="Times New Roman"/>
          <w:b w:val="0"/>
          <w:bCs w:val="0"/>
          <w:szCs w:val="20"/>
        </w:rPr>
        <w:t xml:space="preserve">Vid </w:t>
      </w:r>
      <w:r>
        <w:rPr>
          <w:rFonts w:ascii="Times New Roman" w:eastAsia="Times New Roman" w:hAnsi="Times New Roman" w:cs="Times New Roman"/>
          <w:b w:val="0"/>
          <w:bCs w:val="0"/>
          <w:szCs w:val="20"/>
        </w:rPr>
        <w:t>saldoavvikelse</w:t>
      </w:r>
      <w:r w:rsidRPr="00B345E3">
        <w:rPr>
          <w:szCs w:val="24"/>
        </w:rPr>
        <w:t xml:space="preserve"> </w:t>
      </w:r>
      <w:r w:rsidRPr="00661DAC">
        <w:rPr>
          <w:rFonts w:ascii="Times New Roman" w:eastAsia="Times New Roman" w:hAnsi="Times New Roman" w:cs="Times New Roman"/>
          <w:b w:val="0"/>
          <w:bCs w:val="0"/>
          <w:szCs w:val="20"/>
        </w:rPr>
        <w:t>av narkotiska läkemedel:</w:t>
      </w:r>
    </w:p>
    <w:p w14:paraId="629C60A0" w14:textId="77777777" w:rsidR="00F17B05" w:rsidRDefault="00F17B05" w:rsidP="00F17B05">
      <w:pPr>
        <w:numPr>
          <w:ilvl w:val="0"/>
          <w:numId w:val="10"/>
        </w:numPr>
        <w:spacing w:after="0"/>
        <w:rPr>
          <w:szCs w:val="24"/>
        </w:rPr>
      </w:pPr>
      <w:r>
        <w:rPr>
          <w:szCs w:val="24"/>
        </w:rPr>
        <w:t>den som upptäcker avvikelsen vid uttag/tillförsel tar hjälp av kollega och gör en kontrollräkning, för att hitta ev. felsummeringar</w:t>
      </w:r>
    </w:p>
    <w:p w14:paraId="2433CB7E" w14:textId="77777777" w:rsidR="00F17B05" w:rsidRPr="00D22C93" w:rsidRDefault="00F17B05" w:rsidP="00F17B05">
      <w:pPr>
        <w:numPr>
          <w:ilvl w:val="0"/>
          <w:numId w:val="10"/>
        </w:numPr>
        <w:spacing w:after="0"/>
        <w:rPr>
          <w:szCs w:val="24"/>
        </w:rPr>
      </w:pPr>
      <w:r>
        <w:rPr>
          <w:szCs w:val="24"/>
        </w:rPr>
        <w:t xml:space="preserve">den som upptäcker avvikelsen </w:t>
      </w:r>
      <w:r w:rsidRPr="00D22C93">
        <w:rPr>
          <w:szCs w:val="24"/>
        </w:rPr>
        <w:t>kontrollera</w:t>
      </w:r>
      <w:r>
        <w:rPr>
          <w:szCs w:val="24"/>
        </w:rPr>
        <w:t>r</w:t>
      </w:r>
      <w:r w:rsidRPr="00D22C93">
        <w:rPr>
          <w:szCs w:val="24"/>
        </w:rPr>
        <w:t xml:space="preserve"> med </w:t>
      </w:r>
      <w:r>
        <w:rPr>
          <w:szCs w:val="24"/>
        </w:rPr>
        <w:t>kollegor</w:t>
      </w:r>
      <w:r w:rsidRPr="00D22C93">
        <w:rPr>
          <w:szCs w:val="24"/>
        </w:rPr>
        <w:t xml:space="preserve"> om någon glömt dokumentera uttag/tillförsel i förbrukningsjournalen </w:t>
      </w:r>
    </w:p>
    <w:p w14:paraId="721273CB" w14:textId="4D004BCF" w:rsidR="00F17B05" w:rsidRDefault="00F17B05" w:rsidP="00F17B05">
      <w:pPr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 xml:space="preserve">rapportera till </w:t>
      </w:r>
      <w:r w:rsidR="005268DB">
        <w:rPr>
          <w:szCs w:val="24"/>
        </w:rPr>
        <w:t>klinik</w:t>
      </w:r>
      <w:r>
        <w:rPr>
          <w:szCs w:val="24"/>
        </w:rPr>
        <w:t>chef så snart som möjligt</w:t>
      </w:r>
    </w:p>
    <w:p w14:paraId="48F1167A" w14:textId="17B8F16E" w:rsidR="00F17B05" w:rsidRDefault="005268DB" w:rsidP="00F17B05">
      <w:pPr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klinik</w:t>
      </w:r>
      <w:r w:rsidR="00F17B05">
        <w:rPr>
          <w:szCs w:val="24"/>
        </w:rPr>
        <w:t>chef</w:t>
      </w:r>
      <w:r>
        <w:rPr>
          <w:szCs w:val="24"/>
        </w:rPr>
        <w:t>s</w:t>
      </w:r>
      <w:r w:rsidR="00F17B05">
        <w:rPr>
          <w:szCs w:val="24"/>
        </w:rPr>
        <w:t xml:space="preserve"> ansvar: </w:t>
      </w:r>
    </w:p>
    <w:p w14:paraId="63F8172B" w14:textId="5A003493" w:rsidR="00F17B05" w:rsidRPr="00D22C93" w:rsidRDefault="00F17B05" w:rsidP="00F17B05">
      <w:pPr>
        <w:numPr>
          <w:ilvl w:val="1"/>
          <w:numId w:val="13"/>
        </w:numPr>
        <w:spacing w:after="0"/>
        <w:rPr>
          <w:b/>
          <w:sz w:val="28"/>
          <w:szCs w:val="28"/>
        </w:rPr>
      </w:pPr>
      <w:r w:rsidRPr="00D22C93">
        <w:rPr>
          <w:szCs w:val="24"/>
        </w:rPr>
        <w:t>jämförande kontroll mellan förbrukningsjourna</w:t>
      </w:r>
      <w:r>
        <w:rPr>
          <w:szCs w:val="24"/>
        </w:rPr>
        <w:t xml:space="preserve">l, patientjournal och </w:t>
      </w:r>
      <w:r w:rsidR="00E90E03">
        <w:rPr>
          <w:szCs w:val="24"/>
        </w:rPr>
        <w:t>följesedel</w:t>
      </w:r>
    </w:p>
    <w:p w14:paraId="3F9DA616" w14:textId="45ADBE61" w:rsidR="00F17B05" w:rsidRPr="00D22C93" w:rsidRDefault="00F17B05" w:rsidP="00F17B05">
      <w:pPr>
        <w:numPr>
          <w:ilvl w:val="1"/>
          <w:numId w:val="13"/>
        </w:numPr>
        <w:spacing w:after="0"/>
        <w:rPr>
          <w:b/>
          <w:sz w:val="28"/>
          <w:szCs w:val="28"/>
        </w:rPr>
      </w:pPr>
      <w:r w:rsidRPr="00D22C93">
        <w:rPr>
          <w:szCs w:val="24"/>
        </w:rPr>
        <w:t xml:space="preserve">om orsak till avvikelse inte kan spåras ska saldot justeras i förbrukningsjournal genom att narkotikaansvarig och </w:t>
      </w:r>
      <w:r>
        <w:rPr>
          <w:szCs w:val="24"/>
        </w:rPr>
        <w:t>klinik</w:t>
      </w:r>
      <w:r w:rsidRPr="00D22C93">
        <w:rPr>
          <w:szCs w:val="24"/>
        </w:rPr>
        <w:t xml:space="preserve">chef </w:t>
      </w:r>
      <w:proofErr w:type="spellStart"/>
      <w:r w:rsidRPr="00D22C93">
        <w:rPr>
          <w:szCs w:val="24"/>
        </w:rPr>
        <w:t>dubbelsignerar</w:t>
      </w:r>
      <w:proofErr w:type="spellEnd"/>
      <w:r w:rsidRPr="00D22C93">
        <w:rPr>
          <w:szCs w:val="24"/>
        </w:rPr>
        <w:t xml:space="preserve"> </w:t>
      </w:r>
      <w:r w:rsidR="00C51FE2" w:rsidRPr="00D22C93">
        <w:rPr>
          <w:szCs w:val="24"/>
        </w:rPr>
        <w:t xml:space="preserve">i </w:t>
      </w:r>
      <w:r w:rsidR="00C51FE2">
        <w:rPr>
          <w:szCs w:val="24"/>
        </w:rPr>
        <w:t>förbrukningsjournal</w:t>
      </w:r>
    </w:p>
    <w:p w14:paraId="1DF96F30" w14:textId="5F1F3A80" w:rsidR="00F17B05" w:rsidRDefault="00F17B05" w:rsidP="00F17B05">
      <w:pPr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 xml:space="preserve">informera berörd personal om avvikelsen och </w:t>
      </w:r>
      <w:r w:rsidR="006C3E13">
        <w:rPr>
          <w:szCs w:val="24"/>
        </w:rPr>
        <w:t>klinikens</w:t>
      </w:r>
      <w:r>
        <w:rPr>
          <w:szCs w:val="24"/>
        </w:rPr>
        <w:t xml:space="preserve"> rutiner</w:t>
      </w:r>
    </w:p>
    <w:p w14:paraId="052B4C13" w14:textId="77777777" w:rsidR="00F17B05" w:rsidRDefault="00F17B05" w:rsidP="00F17B05">
      <w:pPr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>bedöma om tätare narkotikakontroll ska införas under viss tid</w:t>
      </w:r>
    </w:p>
    <w:p w14:paraId="69121AE4" w14:textId="77777777" w:rsidR="00F17B05" w:rsidRDefault="00F17B05" w:rsidP="00F17B05">
      <w:pPr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>bedöma om dubbelsignering vid varje uttag ska införas under viss tid</w:t>
      </w:r>
    </w:p>
    <w:p w14:paraId="769E7A30" w14:textId="57D491A3" w:rsidR="00F17B05" w:rsidRPr="000B5FEE" w:rsidRDefault="00F17B05" w:rsidP="00F17B05">
      <w:pPr>
        <w:numPr>
          <w:ilvl w:val="1"/>
          <w:numId w:val="13"/>
        </w:numPr>
        <w:spacing w:after="0"/>
        <w:rPr>
          <w:b/>
          <w:sz w:val="28"/>
          <w:szCs w:val="28"/>
        </w:rPr>
      </w:pPr>
      <w:r>
        <w:rPr>
          <w:szCs w:val="24"/>
        </w:rPr>
        <w:t xml:space="preserve">vid större och/eller återkommande saldoavvikelse ska detta rapporteras i </w:t>
      </w:r>
      <w:r w:rsidR="00394F43">
        <w:rPr>
          <w:szCs w:val="24"/>
        </w:rPr>
        <w:t>Stella</w:t>
      </w:r>
    </w:p>
    <w:p w14:paraId="38C269B7" w14:textId="77777777" w:rsidR="00F17B05" w:rsidRDefault="00F17B05" w:rsidP="00F17B05">
      <w:pPr>
        <w:spacing w:after="0"/>
        <w:rPr>
          <w:szCs w:val="24"/>
        </w:rPr>
      </w:pPr>
    </w:p>
    <w:p w14:paraId="155E6913" w14:textId="77777777" w:rsidR="00F17B05" w:rsidRPr="008C5DBF" w:rsidRDefault="00F17B05" w:rsidP="00F17B05">
      <w:pPr>
        <w:spacing w:after="0"/>
        <w:rPr>
          <w:b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color w:val="000000" w:themeColor="text1"/>
          <w:szCs w:val="26"/>
        </w:rPr>
        <w:t>S</w:t>
      </w:r>
      <w:r w:rsidRPr="00D22C93">
        <w:rPr>
          <w:rFonts w:ascii="Arial" w:eastAsiaTheme="majorEastAsia" w:hAnsi="Arial" w:cstheme="majorBidi"/>
          <w:b/>
          <w:bCs/>
          <w:color w:val="000000" w:themeColor="text1"/>
          <w:szCs w:val="26"/>
        </w:rPr>
        <w:t>töld</w:t>
      </w:r>
    </w:p>
    <w:p w14:paraId="61F1BE57" w14:textId="77777777" w:rsidR="00F17B05" w:rsidRDefault="00F17B05" w:rsidP="00F17B05">
      <w:pPr>
        <w:rPr>
          <w:szCs w:val="24"/>
        </w:rPr>
      </w:pPr>
      <w:r w:rsidRPr="008F1C6D">
        <w:rPr>
          <w:szCs w:val="24"/>
        </w:rPr>
        <w:t xml:space="preserve">Vid </w:t>
      </w:r>
      <w:r>
        <w:rPr>
          <w:szCs w:val="24"/>
        </w:rPr>
        <w:t>stöld av narkotiska läkemedel:</w:t>
      </w:r>
    </w:p>
    <w:p w14:paraId="121FF18A" w14:textId="2184EDDC" w:rsidR="00F17B05" w:rsidRDefault="00F17B05" w:rsidP="00F17B05">
      <w:pPr>
        <w:numPr>
          <w:ilvl w:val="0"/>
          <w:numId w:val="6"/>
        </w:numPr>
        <w:spacing w:after="0"/>
        <w:rPr>
          <w:szCs w:val="24"/>
        </w:rPr>
      </w:pPr>
      <w:r>
        <w:rPr>
          <w:szCs w:val="24"/>
        </w:rPr>
        <w:t xml:space="preserve">tillkalla omedelbart </w:t>
      </w:r>
      <w:r w:rsidR="005268DB">
        <w:rPr>
          <w:szCs w:val="24"/>
        </w:rPr>
        <w:t>klinik</w:t>
      </w:r>
      <w:r>
        <w:rPr>
          <w:szCs w:val="24"/>
        </w:rPr>
        <w:t>chef</w:t>
      </w:r>
    </w:p>
    <w:p w14:paraId="6E81FE1E" w14:textId="3C43FFCB" w:rsidR="00F17B05" w:rsidRDefault="005268DB" w:rsidP="00F17B05">
      <w:pPr>
        <w:numPr>
          <w:ilvl w:val="0"/>
          <w:numId w:val="6"/>
        </w:numPr>
        <w:spacing w:after="0"/>
        <w:rPr>
          <w:szCs w:val="24"/>
        </w:rPr>
      </w:pPr>
      <w:r>
        <w:rPr>
          <w:szCs w:val="24"/>
        </w:rPr>
        <w:t>klinik</w:t>
      </w:r>
      <w:r w:rsidR="00F17B05">
        <w:rPr>
          <w:szCs w:val="24"/>
        </w:rPr>
        <w:t>chefs åtgärder:</w:t>
      </w:r>
    </w:p>
    <w:p w14:paraId="0BFEAD94" w14:textId="77777777" w:rsidR="00F17B05" w:rsidRDefault="00F17B05" w:rsidP="00F17B05">
      <w:pPr>
        <w:numPr>
          <w:ilvl w:val="1"/>
          <w:numId w:val="12"/>
        </w:numPr>
        <w:tabs>
          <w:tab w:val="clear" w:pos="1800"/>
          <w:tab w:val="num" w:pos="1440"/>
        </w:tabs>
        <w:spacing w:after="0"/>
        <w:ind w:left="1440"/>
        <w:rPr>
          <w:szCs w:val="24"/>
        </w:rPr>
      </w:pPr>
      <w:r>
        <w:rPr>
          <w:szCs w:val="24"/>
        </w:rPr>
        <w:t>kontrollräkning av aktuellt preparat</w:t>
      </w:r>
    </w:p>
    <w:p w14:paraId="4455B0CD" w14:textId="77777777" w:rsidR="00F17B05" w:rsidRDefault="00F17B05" w:rsidP="00F17B05">
      <w:pPr>
        <w:numPr>
          <w:ilvl w:val="1"/>
          <w:numId w:val="12"/>
        </w:numPr>
        <w:tabs>
          <w:tab w:val="clear" w:pos="1800"/>
          <w:tab w:val="num" w:pos="1440"/>
        </w:tabs>
        <w:spacing w:after="0"/>
        <w:ind w:left="1440"/>
        <w:rPr>
          <w:szCs w:val="24"/>
        </w:rPr>
      </w:pPr>
      <w:r>
        <w:rPr>
          <w:szCs w:val="24"/>
        </w:rPr>
        <w:t>genomgång av förbrukningsjournal, för att hitta ev. felsummeringar</w:t>
      </w:r>
    </w:p>
    <w:p w14:paraId="266C7E7E" w14:textId="3C84AF42" w:rsidR="00F17B05" w:rsidRDefault="00F17B05" w:rsidP="00F17B05">
      <w:pPr>
        <w:numPr>
          <w:ilvl w:val="1"/>
          <w:numId w:val="12"/>
        </w:numPr>
        <w:tabs>
          <w:tab w:val="clear" w:pos="1800"/>
          <w:tab w:val="num" w:pos="1440"/>
        </w:tabs>
        <w:spacing w:after="0"/>
        <w:ind w:left="1440"/>
        <w:rPr>
          <w:szCs w:val="24"/>
        </w:rPr>
      </w:pPr>
      <w:r>
        <w:rPr>
          <w:szCs w:val="24"/>
        </w:rPr>
        <w:t xml:space="preserve">jämförande kontroll mellan förbrukningsjournal, patientjournal och </w:t>
      </w:r>
      <w:r w:rsidR="00E90E03">
        <w:rPr>
          <w:szCs w:val="24"/>
        </w:rPr>
        <w:t>följesedel</w:t>
      </w:r>
    </w:p>
    <w:p w14:paraId="6EE4D543" w14:textId="77777777" w:rsidR="00F17B05" w:rsidRPr="00BA60F7" w:rsidRDefault="00F17B05" w:rsidP="00F17B05">
      <w:pPr>
        <w:numPr>
          <w:ilvl w:val="1"/>
          <w:numId w:val="9"/>
        </w:numPr>
        <w:tabs>
          <w:tab w:val="clear" w:pos="1800"/>
          <w:tab w:val="num" w:pos="1440"/>
        </w:tabs>
        <w:spacing w:after="0"/>
        <w:ind w:left="1440"/>
        <w:rPr>
          <w:szCs w:val="24"/>
        </w:rPr>
      </w:pPr>
      <w:r>
        <w:rPr>
          <w:szCs w:val="24"/>
        </w:rPr>
        <w:t>kontakta SÄBE-ombud</w:t>
      </w:r>
    </w:p>
    <w:p w14:paraId="5BD64CD2" w14:textId="77777777" w:rsidR="00F17B05" w:rsidRPr="00BA60F7" w:rsidRDefault="00F17B05" w:rsidP="00F17B05">
      <w:pPr>
        <w:numPr>
          <w:ilvl w:val="1"/>
          <w:numId w:val="9"/>
        </w:numPr>
        <w:tabs>
          <w:tab w:val="clear" w:pos="1800"/>
          <w:tab w:val="num" w:pos="1440"/>
        </w:tabs>
        <w:spacing w:after="0"/>
        <w:ind w:left="1440"/>
        <w:rPr>
          <w:szCs w:val="24"/>
        </w:rPr>
      </w:pPr>
      <w:r w:rsidRPr="00BA60F7">
        <w:rPr>
          <w:szCs w:val="24"/>
        </w:rPr>
        <w:t>gör</w:t>
      </w:r>
      <w:r>
        <w:rPr>
          <w:szCs w:val="24"/>
        </w:rPr>
        <w:t>a</w:t>
      </w:r>
      <w:r w:rsidRPr="00BA60F7">
        <w:rPr>
          <w:szCs w:val="24"/>
        </w:rPr>
        <w:t xml:space="preserve"> polisanmälan</w:t>
      </w:r>
    </w:p>
    <w:p w14:paraId="1926B1E7" w14:textId="4FD132E8" w:rsidR="00F17B05" w:rsidRDefault="00F17B05" w:rsidP="00F17B05">
      <w:pPr>
        <w:numPr>
          <w:ilvl w:val="1"/>
          <w:numId w:val="8"/>
        </w:numPr>
        <w:tabs>
          <w:tab w:val="clear" w:pos="1800"/>
          <w:tab w:val="num" w:pos="1440"/>
        </w:tabs>
        <w:spacing w:after="0"/>
        <w:ind w:left="1440"/>
        <w:rPr>
          <w:szCs w:val="24"/>
        </w:rPr>
      </w:pPr>
      <w:r>
        <w:rPr>
          <w:szCs w:val="24"/>
        </w:rPr>
        <w:t xml:space="preserve">rapportera i </w:t>
      </w:r>
      <w:r w:rsidR="00394F43">
        <w:rPr>
          <w:szCs w:val="24"/>
        </w:rPr>
        <w:t>Stella</w:t>
      </w:r>
    </w:p>
    <w:p w14:paraId="6E6888CE" w14:textId="77777777" w:rsidR="00F17B05" w:rsidRDefault="00F17B05" w:rsidP="00F17B05">
      <w:pPr>
        <w:spacing w:after="0"/>
        <w:rPr>
          <w:szCs w:val="24"/>
        </w:rPr>
      </w:pPr>
    </w:p>
    <w:p w14:paraId="5225B5DC" w14:textId="77777777" w:rsidR="00F17B05" w:rsidRPr="005B5077" w:rsidRDefault="00F17B05" w:rsidP="00F17B05">
      <w:pPr>
        <w:pStyle w:val="Rubrik2"/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</w:pPr>
      <w:r w:rsidRPr="00661DAC">
        <w:t>Kassation</w:t>
      </w:r>
      <w:r>
        <w:rPr>
          <w:b w:val="0"/>
          <w:sz w:val="28"/>
          <w:szCs w:val="28"/>
        </w:rPr>
        <w:br/>
      </w:r>
      <w:r w:rsidRPr="005B507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Om endast del av ampull/tablett/suppositorium/klysma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iordningställs</w:t>
      </w:r>
      <w:r w:rsidRPr="005B507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, ska kasserad mängd föras in i anmärkningskolumnen i aktuell förbrukningsjournal.</w:t>
      </w:r>
    </w:p>
    <w:p w14:paraId="0BBE8DE5" w14:textId="0B236E02" w:rsidR="00F17B05" w:rsidRDefault="00F17B05" w:rsidP="00F17B05">
      <w:pPr>
        <w:rPr>
          <w:szCs w:val="24"/>
        </w:rPr>
      </w:pPr>
      <w:r w:rsidRPr="00DC232E">
        <w:rPr>
          <w:szCs w:val="24"/>
        </w:rPr>
        <w:t xml:space="preserve">Skulle något bli obrukbart t.ex. en </w:t>
      </w:r>
      <w:r>
        <w:rPr>
          <w:szCs w:val="24"/>
        </w:rPr>
        <w:t>enstaka tablett/</w:t>
      </w:r>
      <w:r w:rsidRPr="00DC232E">
        <w:rPr>
          <w:szCs w:val="24"/>
        </w:rPr>
        <w:t>ampull går sönder</w:t>
      </w:r>
      <w:r>
        <w:rPr>
          <w:szCs w:val="24"/>
        </w:rPr>
        <w:t>,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>ska</w:t>
      </w:r>
      <w:r w:rsidRPr="00DC232E">
        <w:rPr>
          <w:szCs w:val="24"/>
        </w:rPr>
        <w:t xml:space="preserve"> </w:t>
      </w:r>
      <w:r>
        <w:rPr>
          <w:szCs w:val="24"/>
        </w:rPr>
        <w:t>kasserad mängd</w:t>
      </w:r>
      <w:r w:rsidRPr="00DC232E">
        <w:rPr>
          <w:szCs w:val="24"/>
        </w:rPr>
        <w:t xml:space="preserve"> föras in i </w:t>
      </w:r>
      <w:r>
        <w:rPr>
          <w:szCs w:val="24"/>
        </w:rPr>
        <w:t>anmärkningskolumnen i aktuell</w:t>
      </w:r>
      <w:r w:rsidRPr="00DC232E">
        <w:rPr>
          <w:szCs w:val="24"/>
        </w:rPr>
        <w:t xml:space="preserve"> förbrukningsjournal</w:t>
      </w:r>
      <w:r>
        <w:rPr>
          <w:szCs w:val="24"/>
        </w:rPr>
        <w:t xml:space="preserve">. Om 2 eller flera tabletter/ampuller </w:t>
      </w:r>
      <w:r w:rsidRPr="00DC232E">
        <w:rPr>
          <w:szCs w:val="24"/>
        </w:rPr>
        <w:t>går sönder</w:t>
      </w:r>
      <w:r>
        <w:rPr>
          <w:szCs w:val="24"/>
        </w:rPr>
        <w:t>,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>ska</w:t>
      </w:r>
      <w:r w:rsidRPr="00DC232E">
        <w:rPr>
          <w:szCs w:val="24"/>
        </w:rPr>
        <w:t xml:space="preserve"> </w:t>
      </w:r>
      <w:r>
        <w:rPr>
          <w:szCs w:val="24"/>
        </w:rPr>
        <w:t>kasserad mängd</w:t>
      </w:r>
      <w:r w:rsidRPr="00DC232E">
        <w:rPr>
          <w:szCs w:val="24"/>
        </w:rPr>
        <w:t xml:space="preserve"> föras in i </w:t>
      </w:r>
      <w:r>
        <w:rPr>
          <w:szCs w:val="24"/>
        </w:rPr>
        <w:t>anmärkningskolumnen i aktuell</w:t>
      </w:r>
      <w:r w:rsidRPr="00DC232E">
        <w:rPr>
          <w:szCs w:val="24"/>
        </w:rPr>
        <w:t xml:space="preserve"> förbrukningsjournal</w:t>
      </w:r>
      <w:r>
        <w:rPr>
          <w:szCs w:val="24"/>
        </w:rPr>
        <w:t xml:space="preserve"> av ansvarig tandläkare/tandhygienist/tandsköterska och dubbelsigneras av en annan kollega.</w:t>
      </w:r>
    </w:p>
    <w:p w14:paraId="0F6BDC17" w14:textId="39A79F2A" w:rsidR="00F17B05" w:rsidRDefault="00F17B05" w:rsidP="00F17B05">
      <w:pPr>
        <w:rPr>
          <w:szCs w:val="24"/>
        </w:rPr>
      </w:pPr>
      <w:r>
        <w:rPr>
          <w:szCs w:val="24"/>
        </w:rPr>
        <w:t xml:space="preserve">Kassation </w:t>
      </w:r>
      <w:proofErr w:type="spellStart"/>
      <w:r>
        <w:rPr>
          <w:szCs w:val="24"/>
        </w:rPr>
        <w:t>pga</w:t>
      </w:r>
      <w:proofErr w:type="spellEnd"/>
      <w:r>
        <w:rPr>
          <w:szCs w:val="24"/>
        </w:rPr>
        <w:t xml:space="preserve"> passerat utgångsdatum noteras i förbrukningsjournalen som uttag med kommentar om kassation av den som </w:t>
      </w:r>
      <w:r w:rsidRPr="005B5077">
        <w:rPr>
          <w:szCs w:val="24"/>
        </w:rPr>
        <w:t>kasserar (</w:t>
      </w:r>
      <w:r>
        <w:rPr>
          <w:szCs w:val="24"/>
        </w:rPr>
        <w:t>tandläkare/tandhygienist/tandsköterska</w:t>
      </w:r>
      <w:r w:rsidRPr="005B5077">
        <w:rPr>
          <w:szCs w:val="24"/>
        </w:rPr>
        <w:t>)</w:t>
      </w:r>
      <w:r>
        <w:rPr>
          <w:szCs w:val="24"/>
        </w:rPr>
        <w:t xml:space="preserve"> och dubbelsigneras av en annan kollega.</w:t>
      </w:r>
    </w:p>
    <w:p w14:paraId="37E7143B" w14:textId="11E5ACE8" w:rsidR="00F17B05" w:rsidRDefault="00F17B05" w:rsidP="00F17B05">
      <w:pPr>
        <w:rPr>
          <w:szCs w:val="24"/>
        </w:rPr>
      </w:pPr>
      <w:r>
        <w:rPr>
          <w:szCs w:val="24"/>
        </w:rPr>
        <w:t>Kasserade narkotiska läkemedel bör om möjligt avidentifieras för att inte avslöja innehåll</w:t>
      </w:r>
      <w:r w:rsidR="005268DE">
        <w:rPr>
          <w:szCs w:val="24"/>
        </w:rPr>
        <w:t>. Exempelvis genom att trycka ut</w:t>
      </w:r>
      <w:r>
        <w:rPr>
          <w:szCs w:val="24"/>
        </w:rPr>
        <w:t xml:space="preserve"> tabletter ur </w:t>
      </w:r>
      <w:proofErr w:type="spellStart"/>
      <w:r>
        <w:rPr>
          <w:szCs w:val="24"/>
        </w:rPr>
        <w:t>blisterkarta</w:t>
      </w:r>
      <w:proofErr w:type="spellEnd"/>
      <w:r>
        <w:rPr>
          <w:szCs w:val="24"/>
        </w:rPr>
        <w:t xml:space="preserve"> eller att tömma flytande beredningar i slaskflaska.</w:t>
      </w:r>
      <w:r w:rsidRPr="00714B7E">
        <w:rPr>
          <w:szCs w:val="24"/>
        </w:rPr>
        <w:t xml:space="preserve"> </w:t>
      </w:r>
    </w:p>
    <w:p w14:paraId="3B554ADC" w14:textId="1D0AF5B2" w:rsidR="00F17B05" w:rsidRPr="00F17B05" w:rsidRDefault="00F17B05" w:rsidP="00F17B05">
      <w:pPr>
        <w:rPr>
          <w:szCs w:val="24"/>
        </w:rPr>
      </w:pPr>
      <w:r w:rsidRPr="00F17B05">
        <w:rPr>
          <w:szCs w:val="24"/>
        </w:rPr>
        <w:t>Se vidare klinikens rutin för läkemedelshantering – Förvaring</w:t>
      </w:r>
    </w:p>
    <w:p w14:paraId="034DEE76" w14:textId="77777777" w:rsidR="005268DB" w:rsidRDefault="00067084" w:rsidP="00067084">
      <w:pPr>
        <w:rPr>
          <w:szCs w:val="24"/>
        </w:rPr>
      </w:pPr>
      <w:r w:rsidRPr="00913B01">
        <w:rPr>
          <w:i/>
          <w:szCs w:val="24"/>
        </w:rPr>
        <w:lastRenderedPageBreak/>
        <w:t>Var på kliniken läkemedelsavfall kasseras ska beskrivas här:</w:t>
      </w:r>
      <w:r w:rsidR="005268DB">
        <w:rPr>
          <w:i/>
          <w:szCs w:val="24"/>
        </w:rPr>
        <w:br/>
      </w:r>
    </w:p>
    <w:p w14:paraId="3C7C3455" w14:textId="4DC0EB29" w:rsidR="00067084" w:rsidRDefault="00067084" w:rsidP="00067084">
      <w:pPr>
        <w:rPr>
          <w:szCs w:val="24"/>
        </w:rPr>
      </w:pPr>
      <w:r>
        <w:rPr>
          <w:szCs w:val="24"/>
        </w:rPr>
        <w:t>Läkemedelsa</w:t>
      </w:r>
      <w:r w:rsidRPr="00BC63FF">
        <w:rPr>
          <w:szCs w:val="24"/>
        </w:rPr>
        <w:t>vfall som varit hos patient ska inte tas in i läkemedel</w:t>
      </w:r>
      <w:r>
        <w:rPr>
          <w:szCs w:val="24"/>
        </w:rPr>
        <w:t>sförråd</w:t>
      </w:r>
      <w:r w:rsidRPr="00BC63FF">
        <w:rPr>
          <w:szCs w:val="24"/>
        </w:rPr>
        <w:t>et.</w:t>
      </w:r>
      <w:r>
        <w:rPr>
          <w:szCs w:val="24"/>
        </w:rPr>
        <w:t xml:space="preserve"> </w:t>
      </w:r>
      <w:r>
        <w:rPr>
          <w:szCs w:val="24"/>
        </w:rPr>
        <w:br/>
        <w:t xml:space="preserve">Kasserade läkemedel lämnas sedan i miljörum enligt särskild </w:t>
      </w:r>
      <w:r w:rsidRPr="005E78FD">
        <w:rPr>
          <w:szCs w:val="24"/>
        </w:rPr>
        <w:t xml:space="preserve">Rutin för hantering av läkemedelsavfall </w:t>
      </w:r>
      <w:hyperlink r:id="rId8" w:history="1">
        <w:proofErr w:type="spellStart"/>
        <w:r w:rsidR="00394F43">
          <w:rPr>
            <w:rStyle w:val="Hyperlnk"/>
          </w:rPr>
          <w:t>lakemedelsavfall</w:t>
        </w:r>
        <w:proofErr w:type="spellEnd"/>
        <w:r w:rsidR="00394F43">
          <w:rPr>
            <w:rStyle w:val="Hyperlnk"/>
          </w:rPr>
          <w:t>---rutin.pdf (regionkalmar.se)</w:t>
        </w:r>
      </w:hyperlink>
    </w:p>
    <w:p w14:paraId="5B405B1B" w14:textId="77777777" w:rsidR="00721CD9" w:rsidRDefault="00721CD9" w:rsidP="00067084">
      <w:pPr>
        <w:rPr>
          <w:szCs w:val="24"/>
        </w:rPr>
      </w:pPr>
    </w:p>
    <w:p w14:paraId="03F07075" w14:textId="038825EF" w:rsidR="00067084" w:rsidRDefault="00067084" w:rsidP="00067084">
      <w:pPr>
        <w:pStyle w:val="Rubrik2"/>
        <w:spacing w:before="0"/>
        <w:rPr>
          <w:rFonts w:ascii="Times New Roman" w:eastAsia="Times New Roman" w:hAnsi="Times New Roman" w:cs="Times New Roman"/>
          <w:b w:val="0"/>
          <w:bCs w:val="0"/>
          <w:szCs w:val="24"/>
        </w:rPr>
      </w:pPr>
      <w:r w:rsidRPr="00BA7E10">
        <w:t>Arkivering av förbrukningsjournal</w:t>
      </w:r>
      <w:r w:rsidRPr="00661DAC">
        <w:br/>
      </w:r>
      <w:r>
        <w:rPr>
          <w:rFonts w:ascii="Times New Roman" w:eastAsia="Times New Roman" w:hAnsi="Times New Roman" w:cs="Times New Roman"/>
          <w:b w:val="0"/>
          <w:bCs w:val="0"/>
          <w:szCs w:val="24"/>
        </w:rPr>
        <w:t>E</w:t>
      </w:r>
      <w:r w:rsidRPr="00BA7E10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nligt </w:t>
      </w:r>
      <w:r w:rsidR="00721CD9">
        <w:rPr>
          <w:rFonts w:ascii="Times New Roman" w:eastAsia="Times New Roman" w:hAnsi="Times New Roman" w:cs="Times New Roman"/>
          <w:b w:val="0"/>
          <w:bCs w:val="0"/>
          <w:szCs w:val="24"/>
        </w:rPr>
        <w:t>regionens</w:t>
      </w:r>
      <w:r w:rsidRPr="00BA7E10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 Bevarings- och Gallringsplan för vårdrelaterade handlingar inom Hälso- och Sjukvår</w:t>
      </w:r>
      <w:r>
        <w:rPr>
          <w:rFonts w:ascii="Times New Roman" w:eastAsia="Times New Roman" w:hAnsi="Times New Roman" w:cs="Times New Roman"/>
          <w:b w:val="0"/>
          <w:bCs w:val="0"/>
          <w:szCs w:val="24"/>
        </w:rPr>
        <w:t>d och Tandvård, ska förbrukningsjournalen för:</w:t>
      </w:r>
    </w:p>
    <w:p w14:paraId="3A16E83C" w14:textId="258DC768" w:rsidR="00067084" w:rsidRPr="0057496C" w:rsidRDefault="008D623F" w:rsidP="00067084">
      <w:pPr>
        <w:pStyle w:val="Rubrik2"/>
        <w:numPr>
          <w:ilvl w:val="0"/>
          <w:numId w:val="18"/>
        </w:numPr>
        <w:spacing w:before="0"/>
        <w:rPr>
          <w:rFonts w:ascii="Times New Roman" w:eastAsia="Times New Roman" w:hAnsi="Times New Roman" w:cs="Times New Roman"/>
          <w:b w:val="0"/>
          <w:bCs w:val="0"/>
          <w:szCs w:val="24"/>
        </w:rPr>
      </w:pPr>
      <w:r w:rsidRPr="0057496C">
        <w:rPr>
          <w:rFonts w:ascii="Times New Roman" w:eastAsia="Times New Roman" w:hAnsi="Times New Roman" w:cs="Times New Roman"/>
          <w:b w:val="0"/>
          <w:bCs w:val="0"/>
          <w:szCs w:val="24"/>
        </w:rPr>
        <w:t>enhetens narkotiska</w:t>
      </w:r>
      <w:r w:rsidR="0057496C" w:rsidRPr="0057496C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 </w:t>
      </w:r>
      <w:r w:rsidR="00067084" w:rsidRPr="0057496C">
        <w:rPr>
          <w:rFonts w:ascii="Times New Roman" w:eastAsia="Times New Roman" w:hAnsi="Times New Roman" w:cs="Times New Roman"/>
          <w:b w:val="0"/>
          <w:bCs w:val="0"/>
          <w:szCs w:val="24"/>
        </w:rPr>
        <w:t>läkemedel sparas 10 år efter sista anteckningen</w:t>
      </w:r>
    </w:p>
    <w:p w14:paraId="1BD81453" w14:textId="47C10484" w:rsidR="00067084" w:rsidRPr="00733A7B" w:rsidRDefault="00067084" w:rsidP="00067084">
      <w:pPr>
        <w:pStyle w:val="Liststycke"/>
        <w:numPr>
          <w:ilvl w:val="0"/>
          <w:numId w:val="18"/>
        </w:numPr>
      </w:pPr>
      <w:r w:rsidRPr="0057496C">
        <w:t xml:space="preserve">patientbundna </w:t>
      </w:r>
      <w:r w:rsidR="008D623F" w:rsidRPr="0057496C">
        <w:t xml:space="preserve">narkotiska </w:t>
      </w:r>
      <w:r w:rsidRPr="0057496C">
        <w:t>läkemedel</w:t>
      </w:r>
      <w:r>
        <w:t xml:space="preserve"> bevaras för alltid (journalhandling)</w:t>
      </w:r>
    </w:p>
    <w:p w14:paraId="7FF5455C" w14:textId="77777777" w:rsidR="007915E4" w:rsidRDefault="007915E4"/>
    <w:p w14:paraId="7F72E32A" w14:textId="77777777" w:rsidR="007915E4" w:rsidRDefault="007915E4"/>
    <w:p w14:paraId="7581AF20" w14:textId="77777777" w:rsidR="009931D0" w:rsidRPr="00130C00" w:rsidRDefault="009931D0" w:rsidP="00F8332B">
      <w:pPr>
        <w:pStyle w:val="Rubrik3"/>
      </w:pPr>
      <w:r w:rsidRPr="00130C00">
        <w:t>Ändringshistorik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4534"/>
        <w:gridCol w:w="3020"/>
      </w:tblGrid>
      <w:tr w:rsidR="009931D0" w:rsidRPr="00A30A03" w14:paraId="21BB37EE" w14:textId="77777777" w:rsidTr="000909E3">
        <w:trPr>
          <w:cantSplit/>
        </w:trPr>
        <w:tc>
          <w:tcPr>
            <w:tcW w:w="1508" w:type="dxa"/>
            <w:shd w:val="clear" w:color="auto" w:fill="CCCCCC"/>
          </w:tcPr>
          <w:p w14:paraId="0B285BFC" w14:textId="77777777" w:rsidR="009931D0" w:rsidRPr="00F8332B" w:rsidRDefault="009E3B63" w:rsidP="00F8332B">
            <w:pPr>
              <w:pStyle w:val="Rubrik6"/>
            </w:pPr>
            <w:r w:rsidRPr="00F8332B">
              <w:t>Datum</w:t>
            </w:r>
          </w:p>
        </w:tc>
        <w:tc>
          <w:tcPr>
            <w:tcW w:w="4534" w:type="dxa"/>
            <w:shd w:val="clear" w:color="auto" w:fill="CCCCCC"/>
          </w:tcPr>
          <w:p w14:paraId="265D81AE" w14:textId="77777777" w:rsidR="009931D0" w:rsidRPr="00F8332B" w:rsidRDefault="009E3B63" w:rsidP="00F8332B">
            <w:pPr>
              <w:pStyle w:val="Rubrik6"/>
            </w:pPr>
            <w:r w:rsidRPr="00F8332B">
              <w:t>Ändring</w:t>
            </w:r>
          </w:p>
        </w:tc>
        <w:tc>
          <w:tcPr>
            <w:tcW w:w="3020" w:type="dxa"/>
            <w:shd w:val="clear" w:color="auto" w:fill="CCCCCC"/>
          </w:tcPr>
          <w:p w14:paraId="6C44AD5A" w14:textId="77777777" w:rsidR="009931D0" w:rsidRPr="00F8332B" w:rsidRDefault="009E3B63" w:rsidP="00F8332B">
            <w:pPr>
              <w:pStyle w:val="Rubrik6"/>
            </w:pPr>
            <w:r w:rsidRPr="00F8332B">
              <w:t>Utf</w:t>
            </w:r>
            <w:r w:rsidRPr="00F8332B">
              <w:rPr>
                <w:rStyle w:val="Rubrik6Char"/>
                <w:b/>
              </w:rPr>
              <w:t>örd av</w:t>
            </w:r>
          </w:p>
        </w:tc>
      </w:tr>
      <w:tr w:rsidR="008B3B89" w:rsidRPr="00A30A03" w14:paraId="5A0BAFBA" w14:textId="77777777" w:rsidTr="000909E3">
        <w:trPr>
          <w:cantSplit/>
        </w:trPr>
        <w:tc>
          <w:tcPr>
            <w:tcW w:w="1508" w:type="dxa"/>
            <w:shd w:val="clear" w:color="auto" w:fill="auto"/>
          </w:tcPr>
          <w:p w14:paraId="265D5E09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xxxx-xx-xx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14:paraId="66ED3810" w14:textId="77777777" w:rsidR="008B3B89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Ange vilken klinikutgåva som ersätts.</w:t>
            </w:r>
          </w:p>
          <w:p w14:paraId="358CB1E1" w14:textId="2B045A3D" w:rsidR="008B3B89" w:rsidRPr="00544FDF" w:rsidRDefault="008B3B89" w:rsidP="008D623F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B3B89">
              <w:rPr>
                <w:rFonts w:ascii="Arial" w:hAnsi="Arial" w:cs="Arial"/>
                <w:sz w:val="16"/>
                <w:szCs w:val="16"/>
              </w:rPr>
              <w:t xml:space="preserve">Innehåll anpassat till uppdaterade regiongemensamma riktlinjer </w:t>
            </w:r>
            <w:r w:rsidR="008D623F" w:rsidRPr="00682F59">
              <w:rPr>
                <w:rFonts w:ascii="Arial" w:hAnsi="Arial" w:cs="Arial"/>
                <w:sz w:val="16"/>
                <w:szCs w:val="16"/>
              </w:rPr>
              <w:t>202</w:t>
            </w:r>
            <w:r w:rsidR="00394F43">
              <w:rPr>
                <w:rFonts w:ascii="Arial" w:hAnsi="Arial" w:cs="Arial"/>
                <w:sz w:val="16"/>
                <w:szCs w:val="16"/>
              </w:rPr>
              <w:t>3-09-01</w:t>
            </w:r>
          </w:p>
        </w:tc>
        <w:tc>
          <w:tcPr>
            <w:tcW w:w="3020" w:type="dxa"/>
            <w:shd w:val="clear" w:color="auto" w:fill="auto"/>
          </w:tcPr>
          <w:p w14:paraId="7190C613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Namn</w:t>
            </w:r>
          </w:p>
        </w:tc>
      </w:tr>
    </w:tbl>
    <w:p w14:paraId="0D6150E9" w14:textId="77777777" w:rsidR="004A79F9" w:rsidRPr="0025079F" w:rsidRDefault="004A79F9" w:rsidP="006324FE">
      <w:pPr>
        <w:pStyle w:val="Ingetavstnd"/>
      </w:pPr>
    </w:p>
    <w:sectPr w:rsidR="004A79F9" w:rsidRPr="0025079F" w:rsidSect="004A79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76" w:right="1417" w:bottom="1417" w:left="1417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BFDD" w14:textId="77777777" w:rsidR="004673DD" w:rsidRDefault="004673DD" w:rsidP="005F33C1">
      <w:r>
        <w:separator/>
      </w:r>
    </w:p>
  </w:endnote>
  <w:endnote w:type="continuationSeparator" w:id="0">
    <w:p w14:paraId="04ED84DF" w14:textId="77777777" w:rsidR="004673DD" w:rsidRDefault="004673DD" w:rsidP="005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95113"/>
      <w:docPartObj>
        <w:docPartGallery w:val="Page Numbers (Bottom of Page)"/>
        <w:docPartUnique/>
      </w:docPartObj>
    </w:sdtPr>
    <w:sdtEndPr/>
    <w:sdtContent>
      <w:sdt>
        <w:sdtPr>
          <w:id w:val="-1749333320"/>
          <w:docPartObj>
            <w:docPartGallery w:val="Page Numbers (Top of Page)"/>
            <w:docPartUnique/>
          </w:docPartObj>
        </w:sdtPr>
        <w:sdtEndPr/>
        <w:sdtContent>
          <w:p w14:paraId="0B9CBF82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B85A4" w14:textId="669915FE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4F43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2F2ACE3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E90E03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2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E90E03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5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02DF3ECF" w14:textId="77777777" w:rsidR="008762E6" w:rsidRPr="008C59EA" w:rsidRDefault="008762E6" w:rsidP="008C59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566607"/>
      <w:docPartObj>
        <w:docPartGallery w:val="Page Numbers (Bottom of Page)"/>
        <w:docPartUnique/>
      </w:docPartObj>
    </w:sdtPr>
    <w:sdtEndPr/>
    <w:sdtContent>
      <w:sdt>
        <w:sdtPr>
          <w:id w:val="1335951010"/>
          <w:docPartObj>
            <w:docPartGallery w:val="Page Numbers (Top of Page)"/>
            <w:docPartUnique/>
          </w:docPartObj>
        </w:sdtPr>
        <w:sdtEndPr/>
        <w:sdtContent>
          <w:p w14:paraId="5E6E1551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34B0FF" w14:textId="4E51965C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4F43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077080B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E90E03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1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E90E03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5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317C6CEE" w14:textId="77777777" w:rsidR="008C59EA" w:rsidRDefault="008C59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6ABF" w14:textId="77777777" w:rsidR="004673DD" w:rsidRDefault="004673DD" w:rsidP="005F33C1">
      <w:r>
        <w:separator/>
      </w:r>
    </w:p>
  </w:footnote>
  <w:footnote w:type="continuationSeparator" w:id="0">
    <w:p w14:paraId="683CFE6A" w14:textId="77777777" w:rsidR="004673DD" w:rsidRDefault="004673DD" w:rsidP="005F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B051" w14:textId="77777777" w:rsidR="005F33C1" w:rsidRPr="004A79F9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C61C091" wp14:editId="4D256380">
          <wp:simplePos x="0" y="0"/>
          <wp:positionH relativeFrom="margin">
            <wp:posOffset>-2648</wp:posOffset>
          </wp:positionH>
          <wp:positionV relativeFrom="paragraph">
            <wp:posOffset>-52765</wp:posOffset>
          </wp:positionV>
          <wp:extent cx="1368000" cy="782346"/>
          <wp:effectExtent l="0" t="0" r="381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09DA">
      <w:rPr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2E6703D6" wp14:editId="410AF685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1367790" cy="631825"/>
          <wp:effectExtent l="0" t="0" r="381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är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4B3">
      <w:rPr>
        <w:rFonts w:cs="Arial"/>
        <w:b/>
        <w:sz w:val="16"/>
        <w:szCs w:val="16"/>
      </w:rPr>
      <w:t>Rutin</w:t>
    </w:r>
    <w:r w:rsidR="00B75F08">
      <w:rPr>
        <w:rFonts w:cs="Arial"/>
        <w:b/>
        <w:sz w:val="16"/>
        <w:szCs w:val="16"/>
      </w:rPr>
      <w:t xml:space="preserve"> </w:t>
    </w:r>
  </w:p>
  <w:p w14:paraId="7ED4C998" w14:textId="77777777" w:rsidR="00B75F08" w:rsidRPr="008C59EA" w:rsidRDefault="00431E88" w:rsidP="00B75F08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Läkemedelshantering - </w:t>
    </w:r>
    <w:r w:rsidR="007915E4" w:rsidRPr="007915E4">
      <w:rPr>
        <w:b/>
        <w:sz w:val="16"/>
        <w:szCs w:val="16"/>
      </w:rPr>
      <w:t>Narkotiska läkemedel</w:t>
    </w:r>
  </w:p>
  <w:p w14:paraId="4446D8EF" w14:textId="77777777" w:rsidR="004A79F9" w:rsidRPr="00B75F08" w:rsidRDefault="004A79F9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B75F08">
      <w:rPr>
        <w:b/>
        <w:sz w:val="16"/>
        <w:szCs w:val="16"/>
      </w:rPr>
      <w:t>Giltighetstid:</w:t>
    </w:r>
    <w:r w:rsidRPr="00B75F08">
      <w:rPr>
        <w:sz w:val="16"/>
        <w:szCs w:val="16"/>
      </w:rPr>
      <w:t xml:space="preserve"> </w:t>
    </w:r>
    <w:r w:rsidRPr="00431E88">
      <w:rPr>
        <w:sz w:val="16"/>
        <w:szCs w:val="16"/>
        <w:highlight w:val="yellow"/>
      </w:rPr>
      <w:t>[fr o m – t o m]</w:t>
    </w:r>
  </w:p>
  <w:p w14:paraId="6CFD2775" w14:textId="77777777" w:rsidR="00B75F08" w:rsidRDefault="00B75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3C3F" w14:textId="77777777" w:rsidR="008C59EA" w:rsidRPr="00262474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CA0149F" wp14:editId="0443FC78">
          <wp:simplePos x="0" y="0"/>
          <wp:positionH relativeFrom="margin">
            <wp:align>left</wp:align>
          </wp:positionH>
          <wp:positionV relativeFrom="paragraph">
            <wp:posOffset>-43659</wp:posOffset>
          </wp:positionV>
          <wp:extent cx="1368000" cy="782346"/>
          <wp:effectExtent l="0" t="0" r="381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9EA" w:rsidRPr="00262474">
      <w:rPr>
        <w:rFonts w:cs="Arial"/>
        <w:sz w:val="36"/>
        <w:szCs w:val="36"/>
      </w:rPr>
      <w:t>R</w:t>
    </w:r>
    <w:r w:rsidR="003753EC">
      <w:rPr>
        <w:rFonts w:cs="Arial"/>
        <w:sz w:val="36"/>
        <w:szCs w:val="36"/>
      </w:rPr>
      <w:t>utin</w:t>
    </w:r>
  </w:p>
  <w:p w14:paraId="3EFA0BB6" w14:textId="77777777" w:rsidR="007809DA" w:rsidRDefault="007809DA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</w:p>
  <w:p w14:paraId="19A02241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Giltighetstid: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fr o m – t o m</w:t>
    </w:r>
    <w:r>
      <w:rPr>
        <w:sz w:val="16"/>
        <w:szCs w:val="16"/>
      </w:rPr>
      <w:t>]</w:t>
    </w:r>
  </w:p>
  <w:p w14:paraId="2F4EE8FD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Upprättare: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läkemedelsansvarig</w:t>
    </w:r>
    <w:r>
      <w:rPr>
        <w:sz w:val="16"/>
        <w:szCs w:val="16"/>
      </w:rPr>
      <w:t>]</w:t>
    </w:r>
  </w:p>
  <w:p w14:paraId="014CEF6E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proofErr w:type="spellStart"/>
    <w:r w:rsidRPr="008C59EA">
      <w:rPr>
        <w:b/>
        <w:sz w:val="16"/>
        <w:szCs w:val="16"/>
      </w:rPr>
      <w:t>Godkännare</w:t>
    </w:r>
    <w:proofErr w:type="spellEnd"/>
    <w:r w:rsidRPr="008C59EA">
      <w:rPr>
        <w:b/>
        <w:sz w:val="16"/>
        <w:szCs w:val="16"/>
      </w:rPr>
      <w:t>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klinikchef</w:t>
    </w:r>
    <w:r>
      <w:rPr>
        <w:sz w:val="16"/>
        <w:szCs w:val="16"/>
      </w:rPr>
      <w:t>]</w:t>
    </w:r>
  </w:p>
  <w:p w14:paraId="7F8A074E" w14:textId="77777777" w:rsidR="008C59EA" w:rsidRPr="004A79F9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902"/>
    <w:multiLevelType w:val="multilevel"/>
    <w:tmpl w:val="59FA2D6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" w15:restartNumberingAfterBreak="0">
    <w:nsid w:val="1418066D"/>
    <w:multiLevelType w:val="hybridMultilevel"/>
    <w:tmpl w:val="599C4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3D"/>
    <w:multiLevelType w:val="hybridMultilevel"/>
    <w:tmpl w:val="78F6E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033"/>
    <w:multiLevelType w:val="hybridMultilevel"/>
    <w:tmpl w:val="1C38CF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30B1"/>
    <w:multiLevelType w:val="multilevel"/>
    <w:tmpl w:val="432C452A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" w15:restartNumberingAfterBreak="0">
    <w:nsid w:val="316A6267"/>
    <w:multiLevelType w:val="hybridMultilevel"/>
    <w:tmpl w:val="B15C8900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34C78"/>
    <w:multiLevelType w:val="multilevel"/>
    <w:tmpl w:val="DAB04AA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7" w15:restartNumberingAfterBreak="0">
    <w:nsid w:val="4E206B1B"/>
    <w:multiLevelType w:val="hybridMultilevel"/>
    <w:tmpl w:val="7228FEC2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A5978"/>
    <w:multiLevelType w:val="hybridMultilevel"/>
    <w:tmpl w:val="35BE2A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03167"/>
    <w:multiLevelType w:val="hybridMultilevel"/>
    <w:tmpl w:val="14F448F8"/>
    <w:lvl w:ilvl="0" w:tplc="F9D8A106">
      <w:start w:val="8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13F1"/>
    <w:multiLevelType w:val="multilevel"/>
    <w:tmpl w:val="041D00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63CA7912"/>
    <w:multiLevelType w:val="hybridMultilevel"/>
    <w:tmpl w:val="EEE0ABE6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86CDB"/>
    <w:multiLevelType w:val="hybridMultilevel"/>
    <w:tmpl w:val="42507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379F7"/>
    <w:multiLevelType w:val="hybridMultilevel"/>
    <w:tmpl w:val="85E2B140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C58FE"/>
    <w:multiLevelType w:val="hybridMultilevel"/>
    <w:tmpl w:val="06D433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939C7"/>
    <w:multiLevelType w:val="hybridMultilevel"/>
    <w:tmpl w:val="A9DCE2E0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763BE"/>
    <w:multiLevelType w:val="hybridMultilevel"/>
    <w:tmpl w:val="D9BC88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EF0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D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02A9E"/>
    <w:multiLevelType w:val="multilevel"/>
    <w:tmpl w:val="348ADF90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8" w15:restartNumberingAfterBreak="0">
    <w:nsid w:val="7E9B595C"/>
    <w:multiLevelType w:val="hybridMultilevel"/>
    <w:tmpl w:val="BCF46ED8"/>
    <w:lvl w:ilvl="0" w:tplc="041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496571">
    <w:abstractNumId w:val="8"/>
  </w:num>
  <w:num w:numId="2" w16cid:durableId="912859172">
    <w:abstractNumId w:val="3"/>
  </w:num>
  <w:num w:numId="3" w16cid:durableId="343091639">
    <w:abstractNumId w:val="9"/>
  </w:num>
  <w:num w:numId="4" w16cid:durableId="1714306214">
    <w:abstractNumId w:val="2"/>
  </w:num>
  <w:num w:numId="5" w16cid:durableId="1162965755">
    <w:abstractNumId w:val="14"/>
  </w:num>
  <w:num w:numId="6" w16cid:durableId="1764762371">
    <w:abstractNumId w:val="10"/>
  </w:num>
  <w:num w:numId="7" w16cid:durableId="1571380861">
    <w:abstractNumId w:val="0"/>
  </w:num>
  <w:num w:numId="8" w16cid:durableId="1727026031">
    <w:abstractNumId w:val="17"/>
  </w:num>
  <w:num w:numId="9" w16cid:durableId="1424454304">
    <w:abstractNumId w:val="4"/>
  </w:num>
  <w:num w:numId="10" w16cid:durableId="1491017576">
    <w:abstractNumId w:val="7"/>
  </w:num>
  <w:num w:numId="11" w16cid:durableId="750003761">
    <w:abstractNumId w:val="5"/>
  </w:num>
  <w:num w:numId="12" w16cid:durableId="1687367253">
    <w:abstractNumId w:val="6"/>
  </w:num>
  <w:num w:numId="13" w16cid:durableId="993874683">
    <w:abstractNumId w:val="16"/>
  </w:num>
  <w:num w:numId="14" w16cid:durableId="951326612">
    <w:abstractNumId w:val="15"/>
  </w:num>
  <w:num w:numId="15" w16cid:durableId="48113273">
    <w:abstractNumId w:val="11"/>
  </w:num>
  <w:num w:numId="16" w16cid:durableId="752436553">
    <w:abstractNumId w:val="18"/>
  </w:num>
  <w:num w:numId="17" w16cid:durableId="300159446">
    <w:abstractNumId w:val="13"/>
  </w:num>
  <w:num w:numId="18" w16cid:durableId="2071075306">
    <w:abstractNumId w:val="12"/>
  </w:num>
  <w:num w:numId="19" w16cid:durableId="154556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88"/>
    <w:rsid w:val="00002F97"/>
    <w:rsid w:val="0006316E"/>
    <w:rsid w:val="00063C40"/>
    <w:rsid w:val="00067084"/>
    <w:rsid w:val="000826C6"/>
    <w:rsid w:val="000909E3"/>
    <w:rsid w:val="000A7979"/>
    <w:rsid w:val="000B42AB"/>
    <w:rsid w:val="000B7474"/>
    <w:rsid w:val="000D7D39"/>
    <w:rsid w:val="000E30DF"/>
    <w:rsid w:val="000F0F75"/>
    <w:rsid w:val="00103E2A"/>
    <w:rsid w:val="00105197"/>
    <w:rsid w:val="00130C00"/>
    <w:rsid w:val="0013544D"/>
    <w:rsid w:val="001A3B8C"/>
    <w:rsid w:val="001A4799"/>
    <w:rsid w:val="001D134A"/>
    <w:rsid w:val="00236F57"/>
    <w:rsid w:val="00247ECE"/>
    <w:rsid w:val="0025079F"/>
    <w:rsid w:val="00262474"/>
    <w:rsid w:val="00283F3D"/>
    <w:rsid w:val="00295AAC"/>
    <w:rsid w:val="002A1E66"/>
    <w:rsid w:val="002B77C0"/>
    <w:rsid w:val="002C35DA"/>
    <w:rsid w:val="002E1276"/>
    <w:rsid w:val="00322238"/>
    <w:rsid w:val="00347CFE"/>
    <w:rsid w:val="003753EC"/>
    <w:rsid w:val="003821F8"/>
    <w:rsid w:val="00394F43"/>
    <w:rsid w:val="003A4851"/>
    <w:rsid w:val="003B0A27"/>
    <w:rsid w:val="003C0E5E"/>
    <w:rsid w:val="003D22A2"/>
    <w:rsid w:val="003D7A96"/>
    <w:rsid w:val="003F07D2"/>
    <w:rsid w:val="00417526"/>
    <w:rsid w:val="00423731"/>
    <w:rsid w:val="00431E88"/>
    <w:rsid w:val="0046305E"/>
    <w:rsid w:val="00463E37"/>
    <w:rsid w:val="004664B2"/>
    <w:rsid w:val="004673DD"/>
    <w:rsid w:val="00474B8B"/>
    <w:rsid w:val="00487417"/>
    <w:rsid w:val="004A79F9"/>
    <w:rsid w:val="004C1030"/>
    <w:rsid w:val="004E2449"/>
    <w:rsid w:val="004E5153"/>
    <w:rsid w:val="004E7383"/>
    <w:rsid w:val="004E7BB1"/>
    <w:rsid w:val="00522158"/>
    <w:rsid w:val="005268DB"/>
    <w:rsid w:val="005268DE"/>
    <w:rsid w:val="00533669"/>
    <w:rsid w:val="00557FA8"/>
    <w:rsid w:val="0057496C"/>
    <w:rsid w:val="0059246F"/>
    <w:rsid w:val="005B3592"/>
    <w:rsid w:val="005D6783"/>
    <w:rsid w:val="005E4850"/>
    <w:rsid w:val="005F33C1"/>
    <w:rsid w:val="0060472B"/>
    <w:rsid w:val="006324FE"/>
    <w:rsid w:val="00643A34"/>
    <w:rsid w:val="00645C56"/>
    <w:rsid w:val="0066538B"/>
    <w:rsid w:val="00677A53"/>
    <w:rsid w:val="00682F59"/>
    <w:rsid w:val="006A1C87"/>
    <w:rsid w:val="006A613C"/>
    <w:rsid w:val="006C3E13"/>
    <w:rsid w:val="006C6321"/>
    <w:rsid w:val="006C77C0"/>
    <w:rsid w:val="006F489B"/>
    <w:rsid w:val="006F4A11"/>
    <w:rsid w:val="00715B5F"/>
    <w:rsid w:val="00721CD9"/>
    <w:rsid w:val="0073505B"/>
    <w:rsid w:val="00763A80"/>
    <w:rsid w:val="00771A54"/>
    <w:rsid w:val="007809DA"/>
    <w:rsid w:val="007915E4"/>
    <w:rsid w:val="00797267"/>
    <w:rsid w:val="007A34B3"/>
    <w:rsid w:val="007C49A2"/>
    <w:rsid w:val="007C7EC6"/>
    <w:rsid w:val="007F2F57"/>
    <w:rsid w:val="008049F5"/>
    <w:rsid w:val="00831B8E"/>
    <w:rsid w:val="008413AF"/>
    <w:rsid w:val="00846A19"/>
    <w:rsid w:val="00852D8A"/>
    <w:rsid w:val="008674F1"/>
    <w:rsid w:val="008762E6"/>
    <w:rsid w:val="00876A2D"/>
    <w:rsid w:val="00881588"/>
    <w:rsid w:val="008B3B89"/>
    <w:rsid w:val="008C59EA"/>
    <w:rsid w:val="008D623F"/>
    <w:rsid w:val="008F45E7"/>
    <w:rsid w:val="00900D0C"/>
    <w:rsid w:val="00912361"/>
    <w:rsid w:val="0091596C"/>
    <w:rsid w:val="00931D5D"/>
    <w:rsid w:val="00952A74"/>
    <w:rsid w:val="00985503"/>
    <w:rsid w:val="009931D0"/>
    <w:rsid w:val="00994B6B"/>
    <w:rsid w:val="009E3B63"/>
    <w:rsid w:val="009E4666"/>
    <w:rsid w:val="00A13F1C"/>
    <w:rsid w:val="00A41311"/>
    <w:rsid w:val="00A42771"/>
    <w:rsid w:val="00A75B58"/>
    <w:rsid w:val="00AA25F3"/>
    <w:rsid w:val="00AC1557"/>
    <w:rsid w:val="00AC38D9"/>
    <w:rsid w:val="00AD63DE"/>
    <w:rsid w:val="00B10994"/>
    <w:rsid w:val="00B16E59"/>
    <w:rsid w:val="00B71E10"/>
    <w:rsid w:val="00B75F08"/>
    <w:rsid w:val="00B87BB7"/>
    <w:rsid w:val="00B930CF"/>
    <w:rsid w:val="00BA2FA4"/>
    <w:rsid w:val="00BF7950"/>
    <w:rsid w:val="00C20ED3"/>
    <w:rsid w:val="00C34837"/>
    <w:rsid w:val="00C449B9"/>
    <w:rsid w:val="00C51FE2"/>
    <w:rsid w:val="00C56031"/>
    <w:rsid w:val="00C86C24"/>
    <w:rsid w:val="00C9169A"/>
    <w:rsid w:val="00C954E9"/>
    <w:rsid w:val="00CD7F64"/>
    <w:rsid w:val="00CF0D3E"/>
    <w:rsid w:val="00CF323A"/>
    <w:rsid w:val="00D02E85"/>
    <w:rsid w:val="00D05979"/>
    <w:rsid w:val="00D6121A"/>
    <w:rsid w:val="00D62539"/>
    <w:rsid w:val="00DC199D"/>
    <w:rsid w:val="00DD6AC8"/>
    <w:rsid w:val="00DE378C"/>
    <w:rsid w:val="00DE4945"/>
    <w:rsid w:val="00DF0C46"/>
    <w:rsid w:val="00E308D5"/>
    <w:rsid w:val="00E45643"/>
    <w:rsid w:val="00E51E5C"/>
    <w:rsid w:val="00E62C65"/>
    <w:rsid w:val="00E90E03"/>
    <w:rsid w:val="00E913FD"/>
    <w:rsid w:val="00E920AB"/>
    <w:rsid w:val="00ED6AAD"/>
    <w:rsid w:val="00F17B05"/>
    <w:rsid w:val="00F24040"/>
    <w:rsid w:val="00F25F6F"/>
    <w:rsid w:val="00F26D10"/>
    <w:rsid w:val="00F36EA5"/>
    <w:rsid w:val="00F429FD"/>
    <w:rsid w:val="00F43F8C"/>
    <w:rsid w:val="00F759FD"/>
    <w:rsid w:val="00F75E0A"/>
    <w:rsid w:val="00F8332B"/>
    <w:rsid w:val="00FA7D91"/>
    <w:rsid w:val="00FC6C8A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479E03"/>
  <w15:docId w15:val="{B0145166-BE65-4A3B-94F9-C5A66D70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A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43F8C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07D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F07D2"/>
    <w:pPr>
      <w:keepNext/>
      <w:keepLines/>
      <w:spacing w:before="180" w:after="60"/>
      <w:outlineLvl w:val="2"/>
    </w:pPr>
    <w:rPr>
      <w:rFonts w:ascii="Arial" w:eastAsiaTheme="majorEastAsia" w:hAnsi="Arial" w:cstheme="majorBidi"/>
      <w:color w:val="000000" w:themeColor="text1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F07D2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Rubrik5">
    <w:name w:val="heading 5"/>
    <w:aliases w:val="Tabellinnehåll"/>
    <w:basedOn w:val="Normal"/>
    <w:next w:val="Normal"/>
    <w:link w:val="Rubrik5Char"/>
    <w:autoRedefine/>
    <w:uiPriority w:val="9"/>
    <w:unhideWhenUsed/>
    <w:qFormat/>
    <w:rsid w:val="0025079F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aliases w:val="Tabellrubrik"/>
    <w:basedOn w:val="Normal"/>
    <w:next w:val="Normal"/>
    <w:link w:val="Rubrik6Char"/>
    <w:uiPriority w:val="9"/>
    <w:unhideWhenUsed/>
    <w:qFormat/>
    <w:rsid w:val="003D22A2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365F91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F33C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rsid w:val="005F33C1"/>
    <w:rPr>
      <w:rFonts w:ascii="Arial" w:eastAsia="Times New Roman" w:hAnsi="Arial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5F33C1"/>
  </w:style>
  <w:style w:type="paragraph" w:styleId="Ballongtext">
    <w:name w:val="Balloon Text"/>
    <w:basedOn w:val="Normal"/>
    <w:link w:val="BallongtextChar"/>
    <w:uiPriority w:val="99"/>
    <w:semiHidden/>
    <w:unhideWhenUsed/>
    <w:rsid w:val="005F33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3C1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F33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3C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F07D2"/>
    <w:rPr>
      <w:rFonts w:ascii="Arial" w:eastAsiaTheme="majorEastAsia" w:hAnsi="Arial" w:cstheme="majorBidi"/>
      <w:b/>
      <w:bCs/>
      <w:color w:val="000000" w:themeColor="text1"/>
      <w:sz w:val="24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43F8C"/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913FD"/>
    <w:rPr>
      <w:color w:val="0000FF"/>
      <w:u w:val="single"/>
    </w:rPr>
  </w:style>
  <w:style w:type="table" w:styleId="Tabellrutnt">
    <w:name w:val="Table Grid"/>
    <w:basedOn w:val="Normaltabell"/>
    <w:uiPriority w:val="59"/>
    <w:rsid w:val="000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3F07D2"/>
    <w:rPr>
      <w:rFonts w:ascii="Arial" w:eastAsiaTheme="majorEastAsia" w:hAnsi="Arial" w:cstheme="majorBidi"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F07D2"/>
    <w:rPr>
      <w:rFonts w:ascii="Times New Roman" w:eastAsiaTheme="majorEastAsia" w:hAnsi="Times New Roman" w:cstheme="majorBidi"/>
      <w:b/>
      <w:iCs/>
      <w:sz w:val="24"/>
      <w:szCs w:val="20"/>
      <w:lang w:eastAsia="sv-SE"/>
    </w:rPr>
  </w:style>
  <w:style w:type="character" w:customStyle="1" w:styleId="Rubrik5Char">
    <w:name w:val="Rubrik 5 Char"/>
    <w:aliases w:val="Tabellinnehåll Char"/>
    <w:basedOn w:val="Standardstycketeckensnitt"/>
    <w:link w:val="Rubrik5"/>
    <w:uiPriority w:val="9"/>
    <w:rsid w:val="0025079F"/>
    <w:rPr>
      <w:rFonts w:ascii="Arial" w:eastAsiaTheme="majorEastAsia" w:hAnsi="Arial" w:cstheme="majorBidi"/>
      <w:sz w:val="20"/>
      <w:szCs w:val="20"/>
      <w:lang w:eastAsia="sv-SE"/>
    </w:rPr>
  </w:style>
  <w:style w:type="character" w:customStyle="1" w:styleId="Rubrik6Char">
    <w:name w:val="Rubrik 6 Char"/>
    <w:aliases w:val="Tabellrubrik Char"/>
    <w:basedOn w:val="Standardstycketeckensnitt"/>
    <w:link w:val="Rubrik6"/>
    <w:uiPriority w:val="9"/>
    <w:rsid w:val="003D22A2"/>
    <w:rPr>
      <w:rFonts w:ascii="Arial" w:eastAsiaTheme="majorEastAsia" w:hAnsi="Arial" w:cstheme="majorBidi"/>
      <w:b/>
      <w:color w:val="365F91" w:themeColor="accent1" w:themeShade="BF"/>
      <w:sz w:val="20"/>
      <w:szCs w:val="20"/>
      <w:lang w:eastAsia="sv-SE"/>
    </w:rPr>
  </w:style>
  <w:style w:type="paragraph" w:styleId="Ingetavstnd">
    <w:name w:val="No Spacing"/>
    <w:uiPriority w:val="1"/>
    <w:rsid w:val="00632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rsid w:val="00F24040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22158"/>
    <w:rPr>
      <w:color w:val="800080" w:themeColor="followedHyperlink"/>
      <w:u w:val="single"/>
    </w:rPr>
  </w:style>
  <w:style w:type="paragraph" w:styleId="Brdtext">
    <w:name w:val="Body Text"/>
    <w:basedOn w:val="Normal"/>
    <w:link w:val="BrdtextChar"/>
    <w:qFormat/>
    <w:rsid w:val="000B42AB"/>
  </w:style>
  <w:style w:type="character" w:customStyle="1" w:styleId="BrdtextChar">
    <w:name w:val="Brödtext Char"/>
    <w:basedOn w:val="Standardstycketeckensnitt"/>
    <w:link w:val="Brdtext"/>
    <w:rsid w:val="000B42AB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B42A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B42AB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B42AB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et.regionkalmar.se/globalassets/ledning-och-organisation/styrdokument/miljo-och-hallbarhet/rutiner/lakemedelsavfall---ruti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Rut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7881-D137-4D35-991E-2B6C6CDB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Rutin.dotx</Template>
  <TotalTime>25</TotalTime>
  <Pages>5</Pages>
  <Words>1496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Hallén</dc:creator>
  <cp:lastModifiedBy>Åsa Olofsson</cp:lastModifiedBy>
  <cp:revision>4</cp:revision>
  <cp:lastPrinted>2018-12-18T12:12:00Z</cp:lastPrinted>
  <dcterms:created xsi:type="dcterms:W3CDTF">2021-06-24T08:55:00Z</dcterms:created>
  <dcterms:modified xsi:type="dcterms:W3CDTF">2024-06-12T07:16:00Z</dcterms:modified>
</cp:coreProperties>
</file>