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943" w14:textId="4EAF4D1A" w:rsidR="00C20ED3" w:rsidRDefault="00431E88" w:rsidP="00B930CF">
      <w:pPr>
        <w:pStyle w:val="Rubrik1"/>
        <w:ind w:firstLine="1304"/>
      </w:pPr>
      <w:r w:rsidRPr="00431E88">
        <w:rPr>
          <w:highlight w:val="yellow"/>
        </w:rPr>
        <w:t>Klinikens namn</w:t>
      </w:r>
      <w:r>
        <w:t xml:space="preserve"> r</w:t>
      </w:r>
      <w:r w:rsidR="001A3B8C" w:rsidRPr="00C9169A">
        <w:t>utin</w:t>
      </w:r>
      <w:r>
        <w:t xml:space="preserve"> för läkemedelshantering - </w:t>
      </w:r>
      <w:r w:rsidR="00F24040">
        <w:br/>
      </w:r>
      <w:r w:rsidR="00DD266B">
        <w:t>Medicinska gaser</w:t>
      </w:r>
    </w:p>
    <w:p w14:paraId="764F0907" w14:textId="77777777" w:rsidR="00F24040" w:rsidRPr="00F24040" w:rsidRDefault="00F24040" w:rsidP="00F24040"/>
    <w:p w14:paraId="511A3BA4" w14:textId="77777777" w:rsidR="00431E88" w:rsidRDefault="00431E88" w:rsidP="00431E88">
      <w:pPr>
        <w:pStyle w:val="Rubrik2"/>
      </w:pPr>
      <w:r w:rsidRPr="00D62539">
        <w:t>Syfte och omfattning</w:t>
      </w:r>
      <w:r>
        <w:t xml:space="preserve"> </w:t>
      </w:r>
    </w:p>
    <w:p w14:paraId="766EE435" w14:textId="135136B4" w:rsidR="00431E88" w:rsidRDefault="00431E88" w:rsidP="00431E88">
      <w:pPr>
        <w:spacing w:after="240"/>
      </w:pPr>
      <w:r>
        <w:t>Klinikens lokal</w:t>
      </w:r>
      <w:r w:rsidR="00771A54">
        <w:t>a</w:t>
      </w:r>
      <w:r>
        <w:t xml:space="preserve"> rutin syftar till att komplettera o</w:t>
      </w:r>
      <w:r w:rsidR="00B930CF">
        <w:t xml:space="preserve">ch förtydliga Socialstyrelsens föreskrift HSLF-FS 2017:37 </w:t>
      </w:r>
      <w:r>
        <w:t xml:space="preserve">kring ordination och hantering av läkemedel och gäller för alla berörda medarbetare i Folktandvården, Region Kalmar län. </w:t>
      </w:r>
      <w:r>
        <w:br/>
      </w:r>
      <w:r w:rsidRPr="00DB6EF9">
        <w:rPr>
          <w:szCs w:val="24"/>
        </w:rPr>
        <w:t xml:space="preserve">Folktandvårdens lokala </w:t>
      </w:r>
      <w:r>
        <w:rPr>
          <w:szCs w:val="24"/>
        </w:rPr>
        <w:t>rutin</w:t>
      </w:r>
      <w:r w:rsidRPr="00DB6EF9">
        <w:rPr>
          <w:szCs w:val="24"/>
        </w:rPr>
        <w:t xml:space="preserve"> följer tillämpliga delar av den </w:t>
      </w:r>
      <w:r>
        <w:rPr>
          <w:szCs w:val="24"/>
        </w:rPr>
        <w:t>region</w:t>
      </w:r>
      <w:r w:rsidRPr="00DB6EF9">
        <w:rPr>
          <w:szCs w:val="24"/>
        </w:rPr>
        <w:t xml:space="preserve">gemensamma Riktlinjen för läkemedelshantering – </w:t>
      </w:r>
      <w:r w:rsidR="00DD266B">
        <w:rPr>
          <w:szCs w:val="24"/>
        </w:rPr>
        <w:t>Medicinska gaser</w:t>
      </w:r>
      <w:r w:rsidRPr="00DB6EF9">
        <w:rPr>
          <w:szCs w:val="24"/>
        </w:rPr>
        <w:t>.</w:t>
      </w:r>
    </w:p>
    <w:p w14:paraId="2510154D" w14:textId="77777777" w:rsidR="00F766B7" w:rsidRDefault="00F766B7" w:rsidP="00F766B7">
      <w:pPr>
        <w:pStyle w:val="Rubrik2"/>
        <w:rPr>
          <w:rFonts w:ascii="Times New Roman" w:eastAsia="Times New Roman" w:hAnsi="Times New Roman" w:cs="Times New Roman"/>
          <w:b w:val="0"/>
          <w:bCs w:val="0"/>
          <w:i/>
          <w:szCs w:val="20"/>
        </w:rPr>
      </w:pPr>
      <w:r w:rsidRPr="004644B3">
        <w:t>Ansvar</w:t>
      </w:r>
      <w:r>
        <w:rPr>
          <w:b w:val="0"/>
          <w:sz w:val="28"/>
          <w:szCs w:val="28"/>
        </w:rPr>
        <w:br/>
      </w:r>
      <w:r w:rsidRPr="009563BB">
        <w:rPr>
          <w:rFonts w:ascii="Times New Roman" w:eastAsia="Times New Roman" w:hAnsi="Times New Roman" w:cs="Times New Roman"/>
          <w:b w:val="0"/>
          <w:bCs w:val="0"/>
          <w:i/>
          <w:szCs w:val="20"/>
        </w:rPr>
        <w:t>Ansvarig för medicinska gasen ska finnas och vara namngiven</w:t>
      </w:r>
      <w:r w:rsidRPr="004644B3">
        <w:rPr>
          <w:rFonts w:ascii="Times New Roman" w:eastAsia="Times New Roman" w:hAnsi="Times New Roman" w:cs="Times New Roman"/>
          <w:b w:val="0"/>
          <w:bCs w:val="0"/>
          <w:szCs w:val="20"/>
        </w:rPr>
        <w:t xml:space="preserve"> </w:t>
      </w:r>
      <w:r>
        <w:rPr>
          <w:rFonts w:ascii="Times New Roman" w:eastAsia="Times New Roman" w:hAnsi="Times New Roman" w:cs="Times New Roman"/>
          <w:b w:val="0"/>
          <w:bCs w:val="0"/>
          <w:i/>
          <w:szCs w:val="20"/>
        </w:rPr>
        <w:t>här:</w:t>
      </w:r>
    </w:p>
    <w:p w14:paraId="750DFCDE" w14:textId="77777777" w:rsidR="00F766B7" w:rsidRDefault="00F766B7" w:rsidP="00F766B7">
      <w:pPr>
        <w:pStyle w:val="Rubrik2"/>
        <w:rPr>
          <w:rFonts w:ascii="Times New Roman" w:eastAsia="Times New Roman" w:hAnsi="Times New Roman" w:cs="Times New Roman"/>
          <w:b w:val="0"/>
          <w:bCs w:val="0"/>
          <w:szCs w:val="20"/>
        </w:rPr>
      </w:pPr>
      <w:r w:rsidRPr="004644B3">
        <w:rPr>
          <w:rFonts w:ascii="Times New Roman" w:eastAsia="Times New Roman" w:hAnsi="Times New Roman" w:cs="Times New Roman"/>
          <w:b w:val="0"/>
          <w:bCs w:val="0"/>
          <w:szCs w:val="20"/>
        </w:rPr>
        <w:t>Med fördel bör det vara läkemedelsansvarig tandläkare som är gasansvarig.</w:t>
      </w:r>
    </w:p>
    <w:p w14:paraId="59DFB4A8" w14:textId="6ECE1C0B" w:rsidR="00F766B7" w:rsidRDefault="00F766B7" w:rsidP="00F766B7">
      <w:pPr>
        <w:spacing w:after="0"/>
      </w:pPr>
      <w:r>
        <w:t>Ansvaret innebär att på kliniken med central gas tillse att:</w:t>
      </w:r>
    </w:p>
    <w:p w14:paraId="76227150" w14:textId="0A8F14AA" w:rsidR="00F766B7" w:rsidRDefault="00F766B7" w:rsidP="00F766B7">
      <w:pPr>
        <w:pStyle w:val="Liststycke"/>
        <w:numPr>
          <w:ilvl w:val="0"/>
          <w:numId w:val="23"/>
        </w:numPr>
        <w:spacing w:after="0"/>
      </w:pPr>
      <w:r>
        <w:t>hantering av gas och tillhörande teknisk utrustning är känd på kliniken</w:t>
      </w:r>
    </w:p>
    <w:p w14:paraId="2261F390" w14:textId="77777777" w:rsidR="00F766B7" w:rsidRDefault="00F766B7" w:rsidP="00F766B7">
      <w:pPr>
        <w:pStyle w:val="Liststycke"/>
        <w:numPr>
          <w:ilvl w:val="0"/>
          <w:numId w:val="23"/>
        </w:numPr>
        <w:spacing w:after="0"/>
      </w:pPr>
      <w:r>
        <w:t>agerande vid gasbortfall är känt</w:t>
      </w:r>
    </w:p>
    <w:p w14:paraId="22C9AB90" w14:textId="77777777" w:rsidR="00F766B7" w:rsidRDefault="00F766B7" w:rsidP="00F766B7">
      <w:pPr>
        <w:pStyle w:val="Liststycke"/>
        <w:numPr>
          <w:ilvl w:val="0"/>
          <w:numId w:val="23"/>
        </w:numPr>
      </w:pPr>
      <w:r>
        <w:t>agerande vid brand är känt</w:t>
      </w:r>
    </w:p>
    <w:p w14:paraId="2DC77B65" w14:textId="29F826CC" w:rsidR="00F766B7" w:rsidRPr="00966A5E" w:rsidRDefault="00F766B7" w:rsidP="00F766B7">
      <w:pPr>
        <w:spacing w:after="0"/>
      </w:pPr>
      <w:r w:rsidRPr="00966A5E">
        <w:t xml:space="preserve">För </w:t>
      </w:r>
      <w:r>
        <w:t>kliniker</w:t>
      </w:r>
      <w:r w:rsidRPr="00966A5E">
        <w:t xml:space="preserve"> som också har gasflaskor innebär ansvaret dessutom att tillse:</w:t>
      </w:r>
    </w:p>
    <w:p w14:paraId="58D5A17D" w14:textId="6EC27B6A" w:rsidR="00F766B7" w:rsidRPr="00966A5E" w:rsidRDefault="00F766B7" w:rsidP="00F766B7">
      <w:pPr>
        <w:pStyle w:val="Liststycke"/>
        <w:numPr>
          <w:ilvl w:val="0"/>
          <w:numId w:val="24"/>
        </w:numPr>
      </w:pPr>
      <w:r w:rsidRPr="00966A5E">
        <w:t xml:space="preserve">att gasflaskorna hanteras enligt denna </w:t>
      </w:r>
      <w:r>
        <w:t>rutin</w:t>
      </w:r>
    </w:p>
    <w:p w14:paraId="3ED8354E" w14:textId="6AAF1420" w:rsidR="00F766B7" w:rsidRPr="00966A5E" w:rsidRDefault="00F766B7" w:rsidP="00F766B7">
      <w:pPr>
        <w:spacing w:after="0"/>
      </w:pPr>
      <w:r w:rsidRPr="00966A5E">
        <w:t xml:space="preserve">För </w:t>
      </w:r>
      <w:r>
        <w:t>kliniker</w:t>
      </w:r>
      <w:r w:rsidRPr="00966A5E">
        <w:t xml:space="preserve"> som enbart har gasflaskor (ej central gas) innebär ansvaret att tillse:</w:t>
      </w:r>
    </w:p>
    <w:p w14:paraId="0781DA17" w14:textId="68D1CC1B" w:rsidR="00F766B7" w:rsidRDefault="00F766B7" w:rsidP="00F766B7">
      <w:pPr>
        <w:pStyle w:val="Liststycke"/>
        <w:numPr>
          <w:ilvl w:val="0"/>
          <w:numId w:val="24"/>
        </w:numPr>
      </w:pPr>
      <w:r w:rsidRPr="00966A5E">
        <w:t xml:space="preserve">att hantering av gas och tillhörande teknisk utrustning är känd på </w:t>
      </w:r>
      <w:r>
        <w:t>kliniken</w:t>
      </w:r>
    </w:p>
    <w:p w14:paraId="1B985549" w14:textId="77777777" w:rsidR="00F766B7" w:rsidRDefault="00F766B7" w:rsidP="00F766B7">
      <w:pPr>
        <w:pStyle w:val="Liststycke"/>
        <w:numPr>
          <w:ilvl w:val="0"/>
          <w:numId w:val="24"/>
        </w:numPr>
      </w:pPr>
      <w:r>
        <w:t>att agerande vid brand är känt</w:t>
      </w:r>
    </w:p>
    <w:p w14:paraId="3E0C9C73" w14:textId="0170FE33" w:rsidR="00F766B7" w:rsidRPr="00966A5E" w:rsidRDefault="00F766B7" w:rsidP="00F766B7">
      <w:pPr>
        <w:pStyle w:val="Liststycke"/>
        <w:numPr>
          <w:ilvl w:val="0"/>
          <w:numId w:val="24"/>
        </w:numPr>
      </w:pPr>
      <w:r w:rsidRPr="00966A5E">
        <w:t xml:space="preserve">att gasflaskorna hanteras enligt denna </w:t>
      </w:r>
      <w:r>
        <w:t>rutin</w:t>
      </w:r>
    </w:p>
    <w:p w14:paraId="595B9282" w14:textId="77777777" w:rsidR="00F766B7" w:rsidRPr="00D62539" w:rsidRDefault="00F766B7" w:rsidP="00F766B7">
      <w:pPr>
        <w:pStyle w:val="Rubrik2"/>
      </w:pPr>
      <w:r>
        <w:t>Rutin</w:t>
      </w:r>
    </w:p>
    <w:p w14:paraId="291074DF" w14:textId="07A98655" w:rsidR="00F766B7" w:rsidRDefault="00F766B7" w:rsidP="00F766B7">
      <w:pPr>
        <w:rPr>
          <w:szCs w:val="24"/>
        </w:rPr>
      </w:pPr>
      <w:r>
        <w:rPr>
          <w:szCs w:val="24"/>
        </w:rPr>
        <w:t>I regionen finns en gaskommitté på respektive sjukhus. Dessa ska verka för en säker och effektiv hantering av medicinska gaser, både i centralgasanläggningarna och för gasflaskorna.</w:t>
      </w:r>
    </w:p>
    <w:p w14:paraId="77605B36" w14:textId="77777777" w:rsidR="00F766B7" w:rsidRDefault="00F766B7" w:rsidP="00F766B7">
      <w:pPr>
        <w:spacing w:after="0"/>
        <w:rPr>
          <w:szCs w:val="24"/>
        </w:rPr>
      </w:pPr>
      <w:r>
        <w:rPr>
          <w:szCs w:val="24"/>
        </w:rPr>
        <w:t xml:space="preserve">Medicinska gaser är läkemedel. Det innebär bland annat att: </w:t>
      </w:r>
    </w:p>
    <w:p w14:paraId="46981C68" w14:textId="77777777" w:rsidR="00F766B7" w:rsidRDefault="00F766B7" w:rsidP="00F766B7">
      <w:pPr>
        <w:numPr>
          <w:ilvl w:val="0"/>
          <w:numId w:val="20"/>
        </w:numPr>
        <w:spacing w:after="0"/>
        <w:rPr>
          <w:szCs w:val="24"/>
        </w:rPr>
      </w:pPr>
      <w:r>
        <w:rPr>
          <w:szCs w:val="24"/>
        </w:rPr>
        <w:t>behandling av medicinsk gas ska alltid ordineras av läkare/tandläkare</w:t>
      </w:r>
    </w:p>
    <w:p w14:paraId="548689F0" w14:textId="77777777" w:rsidR="00F766B7" w:rsidRDefault="00F766B7" w:rsidP="00F766B7">
      <w:pPr>
        <w:numPr>
          <w:ilvl w:val="0"/>
          <w:numId w:val="20"/>
        </w:numPr>
        <w:spacing w:after="0"/>
        <w:rPr>
          <w:szCs w:val="24"/>
        </w:rPr>
      </w:pPr>
      <w:r>
        <w:rPr>
          <w:szCs w:val="24"/>
        </w:rPr>
        <w:t>ordinationen ska ange behandlingstid och mängd i liter per minut</w:t>
      </w:r>
    </w:p>
    <w:p w14:paraId="486692F4" w14:textId="77777777" w:rsidR="00F766B7" w:rsidRDefault="00F766B7" w:rsidP="00F766B7">
      <w:pPr>
        <w:numPr>
          <w:ilvl w:val="0"/>
          <w:numId w:val="20"/>
        </w:numPr>
        <w:spacing w:after="0"/>
        <w:rPr>
          <w:szCs w:val="24"/>
        </w:rPr>
      </w:pPr>
      <w:r>
        <w:rPr>
          <w:szCs w:val="24"/>
        </w:rPr>
        <w:t>inom tandvården ska alltid tandläkare administrera gasen</w:t>
      </w:r>
    </w:p>
    <w:p w14:paraId="22208185" w14:textId="77777777" w:rsidR="00F766B7" w:rsidRDefault="00F766B7" w:rsidP="00F766B7">
      <w:pPr>
        <w:numPr>
          <w:ilvl w:val="0"/>
          <w:numId w:val="20"/>
        </w:numPr>
        <w:spacing w:after="0"/>
        <w:rPr>
          <w:szCs w:val="24"/>
        </w:rPr>
      </w:pPr>
      <w:r>
        <w:rPr>
          <w:szCs w:val="24"/>
        </w:rPr>
        <w:t>behandling av medicinsk gas ska dokumenteras i journalhandling</w:t>
      </w:r>
    </w:p>
    <w:p w14:paraId="54158DDA" w14:textId="77777777" w:rsidR="00F766B7" w:rsidRDefault="00F766B7" w:rsidP="00F766B7">
      <w:pPr>
        <w:numPr>
          <w:ilvl w:val="0"/>
          <w:numId w:val="20"/>
        </w:numPr>
        <w:spacing w:after="0"/>
        <w:rPr>
          <w:szCs w:val="24"/>
        </w:rPr>
      </w:pPr>
      <w:r>
        <w:rPr>
          <w:szCs w:val="24"/>
        </w:rPr>
        <w:t>flaskor med medicinsk gas ska förvaras oåtkomligt för obehöriga</w:t>
      </w:r>
    </w:p>
    <w:p w14:paraId="59EFC96C" w14:textId="0D93210E" w:rsidR="00F766B7" w:rsidRDefault="00F766B7" w:rsidP="00F766B7">
      <w:pPr>
        <w:numPr>
          <w:ilvl w:val="0"/>
          <w:numId w:val="20"/>
        </w:numPr>
        <w:spacing w:after="0"/>
        <w:rPr>
          <w:szCs w:val="24"/>
        </w:rPr>
      </w:pPr>
      <w:r>
        <w:rPr>
          <w:szCs w:val="24"/>
        </w:rPr>
        <w:t>i ansvaret som läkemedelsansvarig tandläkare på kliniken bör även ansvar för förvaring av medicinska gaser på kliniken ingå</w:t>
      </w:r>
    </w:p>
    <w:p w14:paraId="5F0F1D48" w14:textId="2001C8C5" w:rsidR="00F766B7" w:rsidRDefault="00F766B7" w:rsidP="00F766B7">
      <w:pPr>
        <w:numPr>
          <w:ilvl w:val="0"/>
          <w:numId w:val="20"/>
        </w:numPr>
        <w:spacing w:after="0"/>
        <w:rPr>
          <w:szCs w:val="24"/>
        </w:rPr>
      </w:pPr>
      <w:r>
        <w:rPr>
          <w:szCs w:val="24"/>
        </w:rPr>
        <w:t>hanteringen ska finnas beskriven i denna rutin</w:t>
      </w:r>
    </w:p>
    <w:p w14:paraId="61E34652" w14:textId="77777777" w:rsidR="00F766B7" w:rsidRDefault="00F766B7" w:rsidP="00F766B7">
      <w:pPr>
        <w:numPr>
          <w:ilvl w:val="0"/>
          <w:numId w:val="20"/>
        </w:numPr>
        <w:rPr>
          <w:szCs w:val="24"/>
        </w:rPr>
      </w:pPr>
      <w:r>
        <w:rPr>
          <w:szCs w:val="24"/>
        </w:rPr>
        <w:t>medicinska gaser på flaska omfattas av klinikens kvalitetsuppföljning av läkemedelshantering</w:t>
      </w:r>
    </w:p>
    <w:p w14:paraId="0FA3F323" w14:textId="77777777" w:rsidR="00F766B7" w:rsidRPr="004644B3" w:rsidRDefault="00F766B7" w:rsidP="00F766B7">
      <w:r w:rsidRPr="004644B3">
        <w:lastRenderedPageBreak/>
        <w:t>Gasflaskor med medicinsk gas är vitmålade och har på den översta delen av flaskan, flaskbröstet, en internationellt fastställd färg som markerar vilken gas flaskan innehåller. Motsvarande färgmarkering finns även runt anslutningarna till den centrala gasanläggningen.</w:t>
      </w:r>
    </w:p>
    <w:p w14:paraId="1FB3391E" w14:textId="77777777" w:rsidR="00F766B7" w:rsidRDefault="00F766B7" w:rsidP="00F766B7">
      <w:pPr>
        <w:spacing w:after="0"/>
        <w:rPr>
          <w:szCs w:val="24"/>
        </w:rPr>
      </w:pPr>
      <w:r>
        <w:rPr>
          <w:szCs w:val="24"/>
        </w:rPr>
        <w:t xml:space="preserve">De vanligaste medicinska gaserna är: </w:t>
      </w:r>
    </w:p>
    <w:p w14:paraId="39A2FE9A" w14:textId="77777777" w:rsidR="00F766B7" w:rsidRDefault="00F766B7" w:rsidP="00F766B7">
      <w:pPr>
        <w:spacing w:after="0"/>
        <w:ind w:firstLine="1304"/>
        <w:rPr>
          <w:szCs w:val="24"/>
        </w:rPr>
      </w:pPr>
      <w:r>
        <w:rPr>
          <w:szCs w:val="24"/>
        </w:rPr>
        <w:t>oxygen – vit</w:t>
      </w:r>
    </w:p>
    <w:p w14:paraId="3D0E3775" w14:textId="77777777" w:rsidR="00F766B7" w:rsidRDefault="00F766B7" w:rsidP="00F766B7">
      <w:pPr>
        <w:spacing w:after="0"/>
        <w:ind w:firstLine="1304"/>
        <w:rPr>
          <w:szCs w:val="24"/>
        </w:rPr>
      </w:pPr>
      <w:r>
        <w:rPr>
          <w:szCs w:val="24"/>
        </w:rPr>
        <w:t>luft – vit/svart</w:t>
      </w:r>
    </w:p>
    <w:p w14:paraId="6572515A" w14:textId="77777777" w:rsidR="00F766B7" w:rsidRDefault="00F766B7" w:rsidP="00F766B7">
      <w:pPr>
        <w:spacing w:after="0"/>
        <w:ind w:firstLine="1304"/>
        <w:rPr>
          <w:szCs w:val="24"/>
        </w:rPr>
      </w:pPr>
      <w:r>
        <w:rPr>
          <w:szCs w:val="24"/>
        </w:rPr>
        <w:t>lustgas – blå</w:t>
      </w:r>
    </w:p>
    <w:p w14:paraId="6DA7DF55" w14:textId="77777777" w:rsidR="00F766B7" w:rsidRDefault="00F766B7" w:rsidP="00F766B7">
      <w:pPr>
        <w:ind w:firstLine="1304"/>
        <w:rPr>
          <w:szCs w:val="24"/>
        </w:rPr>
      </w:pPr>
      <w:r>
        <w:rPr>
          <w:szCs w:val="24"/>
        </w:rPr>
        <w:t xml:space="preserve">blandning </w:t>
      </w:r>
      <w:r w:rsidRPr="00546EF2">
        <w:rPr>
          <w:szCs w:val="24"/>
        </w:rPr>
        <w:t>50% lustgas/50% oxygen</w:t>
      </w:r>
      <w:r w:rsidRPr="00F2542B">
        <w:rPr>
          <w:sz w:val="18"/>
          <w:szCs w:val="18"/>
        </w:rPr>
        <w:t xml:space="preserve"> </w:t>
      </w:r>
      <w:r>
        <w:rPr>
          <w:szCs w:val="24"/>
        </w:rPr>
        <w:t>– vit/blå</w:t>
      </w:r>
    </w:p>
    <w:p w14:paraId="4A9C19CE" w14:textId="6D9B71EF" w:rsidR="00E95BD2" w:rsidRDefault="00F766B7" w:rsidP="00F766B7">
      <w:r w:rsidRPr="004644B3">
        <w:t>På gasfl</w:t>
      </w:r>
      <w:r w:rsidR="00E36DEC">
        <w:t>askan ska det finnas en etikett</w:t>
      </w:r>
      <w:r w:rsidR="000B57F4" w:rsidRPr="000B57F4">
        <w:t xml:space="preserve"> </w:t>
      </w:r>
      <w:r w:rsidR="000B57F4" w:rsidRPr="00E36DEC">
        <w:t>med</w:t>
      </w:r>
      <w:r w:rsidRPr="004644B3">
        <w:t xml:space="preserve"> bl.a. </w:t>
      </w:r>
      <w:proofErr w:type="spellStart"/>
      <w:r w:rsidRPr="004644B3">
        <w:t>gassort</w:t>
      </w:r>
      <w:proofErr w:type="spellEnd"/>
      <w:r w:rsidRPr="004644B3">
        <w:t>, utgångsdatum och gasleverantörens namn. Om denna etikett saknas eller är oläslig ska flaskan returneras och reklameras.</w:t>
      </w:r>
    </w:p>
    <w:p w14:paraId="5C2FA076" w14:textId="6196D132" w:rsidR="00F766B7" w:rsidRDefault="00F766B7" w:rsidP="00F766B7">
      <w:r w:rsidRPr="004644B3">
        <w:t xml:space="preserve">Öppen eld eller rökning är inte tillåtet där oxygen och/eller lustgas används eller förvaras. </w:t>
      </w:r>
    </w:p>
    <w:p w14:paraId="2A2BADF4" w14:textId="77777777" w:rsidR="00F766B7" w:rsidRPr="004644B3" w:rsidRDefault="00F766B7" w:rsidP="00F766B7">
      <w:r>
        <w:t>I Arbetsmiljöverkets föreskrift Användning och kontroll av trycksatta anordningar (AFS 2017:3) och i Vårdhandboken finns ytterligare information om hantering av medicinska gaser.</w:t>
      </w:r>
    </w:p>
    <w:p w14:paraId="68BD305F" w14:textId="77777777" w:rsidR="00F766B7" w:rsidRDefault="00F766B7" w:rsidP="00F766B7">
      <w:pPr>
        <w:pStyle w:val="Rubrik2"/>
        <w:rPr>
          <w:b w:val="0"/>
          <w:sz w:val="28"/>
          <w:szCs w:val="28"/>
        </w:rPr>
      </w:pPr>
      <w:r w:rsidRPr="004644B3">
        <w:t>Förvaring</w:t>
      </w:r>
    </w:p>
    <w:p w14:paraId="3CF59856" w14:textId="77777777" w:rsidR="00F766B7" w:rsidRDefault="00F766B7" w:rsidP="00F766B7">
      <w:pPr>
        <w:spacing w:after="0"/>
        <w:rPr>
          <w:szCs w:val="24"/>
        </w:rPr>
      </w:pPr>
      <w:r>
        <w:rPr>
          <w:szCs w:val="24"/>
        </w:rPr>
        <w:t xml:space="preserve">Gasflaskor ska förvaras </w:t>
      </w:r>
    </w:p>
    <w:p w14:paraId="34E1DD54" w14:textId="77777777" w:rsidR="00F766B7" w:rsidRDefault="00F766B7" w:rsidP="00F766B7">
      <w:pPr>
        <w:numPr>
          <w:ilvl w:val="0"/>
          <w:numId w:val="21"/>
        </w:numPr>
        <w:spacing w:after="0"/>
        <w:rPr>
          <w:szCs w:val="24"/>
        </w:rPr>
      </w:pPr>
      <w:r>
        <w:rPr>
          <w:szCs w:val="24"/>
        </w:rPr>
        <w:t>förankrade i vägg, kärra eller flaskhållare, men ska lätt kunna lösgöras föra att föras bort vid brand eller brandfara</w:t>
      </w:r>
    </w:p>
    <w:p w14:paraId="57F4C14C" w14:textId="77777777" w:rsidR="00F766B7" w:rsidRDefault="00F766B7" w:rsidP="00F766B7">
      <w:pPr>
        <w:numPr>
          <w:ilvl w:val="0"/>
          <w:numId w:val="21"/>
        </w:numPr>
        <w:spacing w:after="0"/>
        <w:rPr>
          <w:szCs w:val="24"/>
        </w:rPr>
      </w:pPr>
      <w:r>
        <w:rPr>
          <w:szCs w:val="24"/>
        </w:rPr>
        <w:t>i välventilerat utrymme, utan brännbart material (t.ex. textilier, kartonger) eller fett/oljor i närheten</w:t>
      </w:r>
    </w:p>
    <w:p w14:paraId="63A85C05" w14:textId="77777777" w:rsidR="00F766B7" w:rsidRDefault="00F766B7" w:rsidP="00F766B7">
      <w:pPr>
        <w:numPr>
          <w:ilvl w:val="0"/>
          <w:numId w:val="21"/>
        </w:numPr>
        <w:spacing w:after="0"/>
        <w:rPr>
          <w:szCs w:val="24"/>
        </w:rPr>
      </w:pPr>
      <w:r>
        <w:rPr>
          <w:szCs w:val="24"/>
        </w:rPr>
        <w:t>i normal rumstemperatur (min +</w:t>
      </w:r>
      <w:smartTag w:uri="urn:schemas-microsoft-com:office:smarttags" w:element="metricconverter">
        <w:smartTagPr>
          <w:attr w:name="ProductID" w:val="15ﾰC"/>
        </w:smartTagPr>
        <w:r>
          <w:rPr>
            <w:szCs w:val="24"/>
          </w:rPr>
          <w:t>15</w:t>
        </w:r>
        <w:r>
          <w:rPr>
            <w:rFonts w:cs="Arial"/>
            <w:szCs w:val="24"/>
          </w:rPr>
          <w:t>°C</w:t>
        </w:r>
      </w:smartTag>
      <w:r>
        <w:rPr>
          <w:rFonts w:cs="Arial"/>
          <w:szCs w:val="24"/>
        </w:rPr>
        <w:t>, max</w:t>
      </w:r>
      <w:r>
        <w:rPr>
          <w:szCs w:val="24"/>
        </w:rPr>
        <w:t xml:space="preserve"> +</w:t>
      </w:r>
      <w:smartTag w:uri="urn:schemas-microsoft-com:office:smarttags" w:element="metricconverter">
        <w:smartTagPr>
          <w:attr w:name="ProductID" w:val="50ﾰC"/>
        </w:smartTagPr>
        <w:r>
          <w:rPr>
            <w:szCs w:val="24"/>
          </w:rPr>
          <w:t>50</w:t>
        </w:r>
        <w:r>
          <w:rPr>
            <w:rFonts w:cs="Arial"/>
            <w:szCs w:val="24"/>
          </w:rPr>
          <w:t>°C</w:t>
        </w:r>
      </w:smartTag>
      <w:r>
        <w:rPr>
          <w:rFonts w:cs="Arial"/>
          <w:szCs w:val="24"/>
        </w:rPr>
        <w:t>)</w:t>
      </w:r>
    </w:p>
    <w:p w14:paraId="4CDF1CBC" w14:textId="3D3376B4" w:rsidR="00F766B7" w:rsidRDefault="00F766B7" w:rsidP="00F766B7">
      <w:pPr>
        <w:numPr>
          <w:ilvl w:val="0"/>
          <w:numId w:val="21"/>
        </w:numPr>
        <w:spacing w:after="0"/>
        <w:rPr>
          <w:szCs w:val="24"/>
        </w:rPr>
      </w:pPr>
      <w:r>
        <w:rPr>
          <w:szCs w:val="24"/>
        </w:rPr>
        <w:t>i förrådsutrymme för medicinska gase</w:t>
      </w:r>
      <w:r w:rsidRPr="00E36DEC">
        <w:rPr>
          <w:szCs w:val="24"/>
        </w:rPr>
        <w:t>r</w:t>
      </w:r>
      <w:r w:rsidR="00F42EA8" w:rsidRPr="00E36DEC">
        <w:rPr>
          <w:szCs w:val="24"/>
        </w:rPr>
        <w:t>, där</w:t>
      </w:r>
      <w:r>
        <w:rPr>
          <w:szCs w:val="24"/>
        </w:rPr>
        <w:t xml:space="preserve"> temperaturen kontrolleras och dokumenteras minst en gång i veckan</w:t>
      </w:r>
    </w:p>
    <w:p w14:paraId="265E27DF" w14:textId="77777777" w:rsidR="00F766B7" w:rsidRDefault="00F766B7" w:rsidP="00F766B7">
      <w:pPr>
        <w:numPr>
          <w:ilvl w:val="0"/>
          <w:numId w:val="21"/>
        </w:numPr>
        <w:spacing w:after="0"/>
        <w:rPr>
          <w:szCs w:val="24"/>
        </w:rPr>
      </w:pPr>
      <w:r>
        <w:rPr>
          <w:szCs w:val="24"/>
        </w:rPr>
        <w:t xml:space="preserve">så att olika </w:t>
      </w:r>
      <w:proofErr w:type="spellStart"/>
      <w:r>
        <w:rPr>
          <w:szCs w:val="24"/>
        </w:rPr>
        <w:t>gassorter</w:t>
      </w:r>
      <w:proofErr w:type="spellEnd"/>
      <w:r>
        <w:rPr>
          <w:szCs w:val="24"/>
        </w:rPr>
        <w:t xml:space="preserve"> hålls åtskilda</w:t>
      </w:r>
    </w:p>
    <w:p w14:paraId="052C6C1C" w14:textId="77777777" w:rsidR="00F766B7" w:rsidRDefault="00F766B7" w:rsidP="00F766B7">
      <w:pPr>
        <w:numPr>
          <w:ilvl w:val="0"/>
          <w:numId w:val="21"/>
        </w:numPr>
        <w:spacing w:after="0"/>
        <w:rPr>
          <w:szCs w:val="24"/>
        </w:rPr>
      </w:pPr>
      <w:r>
        <w:rPr>
          <w:szCs w:val="24"/>
        </w:rPr>
        <w:t>så att fulla och tomma flaskor skiljs åt</w:t>
      </w:r>
      <w:r>
        <w:rPr>
          <w:szCs w:val="24"/>
        </w:rPr>
        <w:br/>
      </w:r>
    </w:p>
    <w:p w14:paraId="143C1656" w14:textId="77777777" w:rsidR="00F766B7" w:rsidRDefault="00F766B7" w:rsidP="00F766B7">
      <w:pPr>
        <w:rPr>
          <w:i/>
        </w:rPr>
      </w:pPr>
      <w:r w:rsidRPr="0029327D">
        <w:rPr>
          <w:i/>
        </w:rPr>
        <w:t xml:space="preserve">Beskriv här var på </w:t>
      </w:r>
      <w:r>
        <w:rPr>
          <w:i/>
        </w:rPr>
        <w:t>kliniken</w:t>
      </w:r>
      <w:r w:rsidRPr="0029327D">
        <w:rPr>
          <w:i/>
        </w:rPr>
        <w:t xml:space="preserve"> gasflaskorna förvaras</w:t>
      </w:r>
      <w:r>
        <w:rPr>
          <w:i/>
        </w:rPr>
        <w:t>:</w:t>
      </w:r>
    </w:p>
    <w:p w14:paraId="67F9E4C3" w14:textId="77777777" w:rsidR="00F42EA8" w:rsidRDefault="00F42EA8" w:rsidP="00F766B7"/>
    <w:p w14:paraId="6031A281" w14:textId="22CA6985" w:rsidR="00F766B7" w:rsidRPr="004644B3" w:rsidRDefault="00F766B7" w:rsidP="00F766B7">
      <w:r w:rsidRPr="0029327D">
        <w:t>På platser där flaskorna förvaras ska det finnas varningsskyltar. På länets sjukhus ska också finnas en eller flera ritningar över var gasflaskorna förvaras. Ritning ska förvaras på ett ställe där räddningstjänsten kan notera var gasflaskor finns.</w:t>
      </w:r>
      <w:r>
        <w:t xml:space="preserve"> </w:t>
      </w:r>
    </w:p>
    <w:p w14:paraId="6B3410B8" w14:textId="77777777" w:rsidR="00F766B7" w:rsidRPr="004644B3" w:rsidRDefault="00F766B7" w:rsidP="00F766B7">
      <w:r w:rsidRPr="004644B3">
        <w:t xml:space="preserve">Platsen för ritning bestäms av det lokala sjukhuset i samråd med räddningstjänsten och kan vara vid brandcentralen eller vid berörd avdelning vilket som är lämpligast. </w:t>
      </w:r>
    </w:p>
    <w:p w14:paraId="78C9EF4B" w14:textId="77777777" w:rsidR="00F42EA8" w:rsidRDefault="00F42EA8" w:rsidP="00F766B7">
      <w:pPr>
        <w:pStyle w:val="Rubrik2"/>
      </w:pPr>
    </w:p>
    <w:p w14:paraId="47724539" w14:textId="77777777" w:rsidR="00F766B7" w:rsidRDefault="00F766B7" w:rsidP="00F766B7">
      <w:pPr>
        <w:pStyle w:val="Rubrik2"/>
        <w:rPr>
          <w:b w:val="0"/>
          <w:sz w:val="28"/>
          <w:szCs w:val="28"/>
        </w:rPr>
      </w:pPr>
      <w:r w:rsidRPr="004644B3">
        <w:t>Hållbarhetskontroll</w:t>
      </w:r>
    </w:p>
    <w:p w14:paraId="05D68895" w14:textId="14A91B6C" w:rsidR="00F766B7" w:rsidRDefault="00F766B7" w:rsidP="00F766B7">
      <w:pPr>
        <w:rPr>
          <w:szCs w:val="24"/>
        </w:rPr>
      </w:pPr>
      <w:r w:rsidRPr="004644B3">
        <w:t xml:space="preserve">Utsedd gasansvarig ansvarar för att </w:t>
      </w:r>
      <w:r>
        <w:t>kliniken</w:t>
      </w:r>
      <w:r w:rsidRPr="004644B3">
        <w:t xml:space="preserve">s gasflaskor inte överskrider utgångsdatum. </w:t>
      </w:r>
      <w:r>
        <w:br/>
        <w:t xml:space="preserve">Se mer i </w:t>
      </w:r>
      <w:r w:rsidR="00F20F00">
        <w:t xml:space="preserve">klinikens rutin </w:t>
      </w:r>
      <w:r w:rsidRPr="00833370">
        <w:rPr>
          <w:szCs w:val="24"/>
        </w:rPr>
        <w:t>för läkemedelshantering – Förvaring</w:t>
      </w:r>
    </w:p>
    <w:p w14:paraId="19504407" w14:textId="77777777" w:rsidR="00F766B7" w:rsidRDefault="00F766B7" w:rsidP="00F766B7">
      <w:pPr>
        <w:rPr>
          <w:szCs w:val="24"/>
        </w:rPr>
      </w:pPr>
    </w:p>
    <w:p w14:paraId="374E7AD7" w14:textId="705FEACC" w:rsidR="00F766B7" w:rsidRPr="00F42EA8" w:rsidRDefault="00F766B7" w:rsidP="00F766B7">
      <w:pPr>
        <w:pStyle w:val="Rubrik2"/>
        <w:rPr>
          <w:rFonts w:ascii="Times New Roman" w:eastAsia="Times New Roman" w:hAnsi="Times New Roman" w:cs="Times New Roman"/>
          <w:b w:val="0"/>
          <w:bCs w:val="0"/>
          <w:color w:val="FF0000"/>
          <w:szCs w:val="20"/>
        </w:rPr>
      </w:pPr>
      <w:r w:rsidRPr="004644B3">
        <w:lastRenderedPageBreak/>
        <w:t>Kontroll av mängden gas i flaskorna</w:t>
      </w:r>
      <w:r>
        <w:rPr>
          <w:sz w:val="28"/>
          <w:szCs w:val="28"/>
        </w:rPr>
        <w:br/>
      </w:r>
      <w:r w:rsidRPr="00B1309D">
        <w:rPr>
          <w:rFonts w:ascii="Times New Roman" w:eastAsia="Times New Roman" w:hAnsi="Times New Roman" w:cs="Times New Roman"/>
          <w:b w:val="0"/>
          <w:bCs w:val="0"/>
          <w:szCs w:val="20"/>
        </w:rPr>
        <w:t xml:space="preserve">För att säkerställa att gasflaskorna innehåller tillräckligt mycket gas ska mängden kontrolleras regelbundet, dock minst varje kvartal. </w:t>
      </w:r>
    </w:p>
    <w:p w14:paraId="58CB49B8" w14:textId="77777777" w:rsidR="00F766B7" w:rsidRDefault="00F766B7" w:rsidP="00F766B7">
      <w:pPr>
        <w:spacing w:after="0"/>
        <w:rPr>
          <w:szCs w:val="24"/>
        </w:rPr>
      </w:pPr>
      <w:r>
        <w:rPr>
          <w:szCs w:val="24"/>
        </w:rPr>
        <w:t xml:space="preserve">Kontrollera att: </w:t>
      </w:r>
    </w:p>
    <w:p w14:paraId="09D7F9DB" w14:textId="77777777" w:rsidR="00F766B7" w:rsidRDefault="00F766B7" w:rsidP="00F766B7">
      <w:pPr>
        <w:numPr>
          <w:ilvl w:val="0"/>
          <w:numId w:val="22"/>
        </w:numPr>
        <w:spacing w:after="0"/>
        <w:rPr>
          <w:szCs w:val="24"/>
        </w:rPr>
      </w:pPr>
      <w:r>
        <w:rPr>
          <w:szCs w:val="24"/>
        </w:rPr>
        <w:t>trycket i oxygen- och luftflaskor ligger mellan 180-200 bar. Detta sker genom att sakta öppna gasflaskans kran och läsa av trycket på manometern</w:t>
      </w:r>
    </w:p>
    <w:p w14:paraId="3D98EA26" w14:textId="77777777" w:rsidR="00F766B7" w:rsidRDefault="00F766B7" w:rsidP="00F766B7">
      <w:pPr>
        <w:numPr>
          <w:ilvl w:val="0"/>
          <w:numId w:val="22"/>
        </w:numPr>
        <w:spacing w:after="0"/>
        <w:rPr>
          <w:szCs w:val="24"/>
        </w:rPr>
      </w:pPr>
      <w:r>
        <w:rPr>
          <w:szCs w:val="24"/>
        </w:rPr>
        <w:t>trycket i lustgasflaskor ligger runt 50 bar. Detta sker genom att sakta öppna gasflaskans kran och läsa av trycket på manometern</w:t>
      </w:r>
    </w:p>
    <w:p w14:paraId="2E5B985C" w14:textId="68F6B716" w:rsidR="00F766B7" w:rsidRDefault="00F766B7" w:rsidP="00F766B7">
      <w:pPr>
        <w:numPr>
          <w:ilvl w:val="0"/>
          <w:numId w:val="22"/>
        </w:numPr>
        <w:spacing w:after="0"/>
        <w:rPr>
          <w:szCs w:val="24"/>
        </w:rPr>
      </w:pPr>
      <w:r w:rsidRPr="00B1309D">
        <w:rPr>
          <w:szCs w:val="24"/>
        </w:rPr>
        <w:t>samt att gasflaskans inkopplingsslangar finns vid flaskorna</w:t>
      </w:r>
      <w:r w:rsidR="00D94FD4">
        <w:rPr>
          <w:szCs w:val="24"/>
        </w:rPr>
        <w:br/>
      </w:r>
    </w:p>
    <w:p w14:paraId="3F4932B2" w14:textId="4E4140A8" w:rsidR="00D94FD4" w:rsidRDefault="00D94FD4" w:rsidP="00D94FD4">
      <w:pPr>
        <w:spacing w:after="0"/>
        <w:rPr>
          <w:szCs w:val="24"/>
        </w:rPr>
      </w:pPr>
      <w:r>
        <w:t>Gasflaskan bör användas tills dess att all gas är slut, eftersom leverantören måste tömma ut eventuell kvarvarande gas innan ny påfyllnad.</w:t>
      </w:r>
    </w:p>
    <w:p w14:paraId="0AF0D220" w14:textId="1A35BF65" w:rsidR="00F766B7" w:rsidRDefault="00F766B7" w:rsidP="00F766B7">
      <w:pPr>
        <w:pStyle w:val="Rubrik2"/>
        <w:spacing w:after="0"/>
        <w:rPr>
          <w:rFonts w:ascii="Times New Roman" w:hAnsi="Times New Roman" w:cs="Times New Roman"/>
          <w:b w:val="0"/>
          <w:i/>
        </w:rPr>
      </w:pPr>
      <w:r>
        <w:rPr>
          <w:rFonts w:ascii="Times New Roman" w:hAnsi="Times New Roman" w:cs="Times New Roman"/>
          <w:b w:val="0"/>
          <w:i/>
        </w:rPr>
        <w:t>B</w:t>
      </w:r>
      <w:r w:rsidRPr="001D43FC">
        <w:rPr>
          <w:rFonts w:ascii="Times New Roman" w:hAnsi="Times New Roman" w:cs="Times New Roman"/>
          <w:b w:val="0"/>
          <w:i/>
        </w:rPr>
        <w:t>eskriv här hur ofta gasflaskorna kontrolleras</w:t>
      </w:r>
      <w:r w:rsidR="00F42EA8">
        <w:rPr>
          <w:rFonts w:ascii="Times New Roman" w:hAnsi="Times New Roman" w:cs="Times New Roman"/>
          <w:b w:val="0"/>
          <w:i/>
        </w:rPr>
        <w:t xml:space="preserve">. </w:t>
      </w:r>
      <w:r w:rsidR="00F42EA8" w:rsidRPr="00E36DEC">
        <w:rPr>
          <w:rFonts w:ascii="Times New Roman" w:eastAsia="Times New Roman" w:hAnsi="Times New Roman" w:cs="Times New Roman"/>
          <w:b w:val="0"/>
          <w:bCs w:val="0"/>
          <w:i/>
          <w:szCs w:val="20"/>
        </w:rPr>
        <w:t>Mall för dokumentation av kontrollen ska användas</w:t>
      </w:r>
      <w:r w:rsidRPr="00E36DEC">
        <w:rPr>
          <w:rFonts w:ascii="Times New Roman" w:hAnsi="Times New Roman" w:cs="Times New Roman"/>
          <w:b w:val="0"/>
          <w:i/>
        </w:rPr>
        <w:t>:</w:t>
      </w:r>
    </w:p>
    <w:p w14:paraId="681530AC" w14:textId="77777777" w:rsidR="00F42EA8" w:rsidRPr="00F42EA8" w:rsidRDefault="00F42EA8" w:rsidP="00F42EA8"/>
    <w:p w14:paraId="53B9BACA" w14:textId="77777777" w:rsidR="00F766B7" w:rsidRDefault="00F766B7" w:rsidP="00F766B7">
      <w:pPr>
        <w:pStyle w:val="Rubrik2"/>
        <w:spacing w:after="0"/>
      </w:pPr>
      <w:r w:rsidRPr="004644B3">
        <w:t>Beställning av nya flaskor</w:t>
      </w:r>
    </w:p>
    <w:p w14:paraId="1AB5375B" w14:textId="77777777" w:rsidR="00F42EA8" w:rsidRPr="00E36DEC" w:rsidRDefault="00F42EA8" w:rsidP="00F42EA8">
      <w:r w:rsidRPr="00E36DEC">
        <w:t xml:space="preserve">Legitimerade sjuksköterskor, barnmorskor, </w:t>
      </w:r>
      <w:r w:rsidRPr="00E36DEC">
        <w:rPr>
          <w:szCs w:val="24"/>
        </w:rPr>
        <w:t xml:space="preserve">röntgensjuksköterskor, </w:t>
      </w:r>
      <w:r w:rsidRPr="00E36DEC">
        <w:t>läkare, tandläkare, biomedicinska analytiker, apotekare och receptarier har rätt att få behörighet att beställa läkemedel.</w:t>
      </w:r>
    </w:p>
    <w:p w14:paraId="674D474D" w14:textId="0C90EBB9" w:rsidR="00F42EA8" w:rsidRPr="00F42EA8" w:rsidRDefault="00F42EA8" w:rsidP="00F42EA8">
      <w:r w:rsidRPr="00E36DEC">
        <w:t xml:space="preserve">Det </w:t>
      </w:r>
      <w:r w:rsidR="00F97C1C" w:rsidRPr="00E36DEC">
        <w:t xml:space="preserve">bör vara någon </w:t>
      </w:r>
      <w:r w:rsidRPr="00E36DEC">
        <w:t xml:space="preserve">ur de ovanstående yrkesgrupperna, som </w:t>
      </w:r>
      <w:r w:rsidR="00F97C1C" w:rsidRPr="00E36DEC">
        <w:t xml:space="preserve">av verksamhets-/klinikchef </w:t>
      </w:r>
      <w:r w:rsidRPr="00E36DEC">
        <w:t xml:space="preserve">tilldelas behörighet att beställa </w:t>
      </w:r>
      <w:r w:rsidR="00F97C1C" w:rsidRPr="00E36DEC">
        <w:t xml:space="preserve">medicinska gasflaskor. </w:t>
      </w:r>
    </w:p>
    <w:p w14:paraId="173FB4D2" w14:textId="5F153391" w:rsidR="00F766B7" w:rsidRDefault="00F766B7" w:rsidP="00F766B7">
      <w:pPr>
        <w:pStyle w:val="Rubrik2"/>
        <w:spacing w:before="0" w:after="0"/>
        <w:rPr>
          <w:rFonts w:ascii="Times New Roman" w:eastAsia="Times New Roman" w:hAnsi="Times New Roman" w:cs="Times New Roman"/>
          <w:b w:val="0"/>
          <w:bCs w:val="0"/>
          <w:szCs w:val="20"/>
        </w:rPr>
      </w:pPr>
      <w:r w:rsidRPr="009563BB">
        <w:rPr>
          <w:rFonts w:ascii="Times New Roman" w:eastAsia="Times New Roman" w:hAnsi="Times New Roman" w:cs="Times New Roman"/>
          <w:b w:val="0"/>
          <w:bCs w:val="0"/>
          <w:i/>
          <w:szCs w:val="20"/>
        </w:rPr>
        <w:t>Beskriv här hur nya flaskor beställs</w:t>
      </w:r>
      <w:r>
        <w:rPr>
          <w:rFonts w:ascii="Times New Roman" w:eastAsia="Times New Roman" w:hAnsi="Times New Roman" w:cs="Times New Roman"/>
          <w:b w:val="0"/>
          <w:bCs w:val="0"/>
          <w:i/>
          <w:szCs w:val="20"/>
        </w:rPr>
        <w:t xml:space="preserve"> till kliniken</w:t>
      </w:r>
      <w:r w:rsidR="00E95BD2">
        <w:rPr>
          <w:rFonts w:ascii="Times New Roman" w:eastAsia="Times New Roman" w:hAnsi="Times New Roman" w:cs="Times New Roman"/>
          <w:b w:val="0"/>
          <w:bCs w:val="0"/>
          <w:i/>
          <w:szCs w:val="20"/>
        </w:rPr>
        <w:t xml:space="preserve"> och hur byte</w:t>
      </w:r>
      <w:r w:rsidRPr="009563BB">
        <w:rPr>
          <w:rFonts w:ascii="Times New Roman" w:eastAsia="Times New Roman" w:hAnsi="Times New Roman" w:cs="Times New Roman"/>
          <w:b w:val="0"/>
          <w:bCs w:val="0"/>
          <w:i/>
          <w:szCs w:val="20"/>
        </w:rPr>
        <w:t xml:space="preserve"> går till</w:t>
      </w:r>
      <w:r>
        <w:rPr>
          <w:rFonts w:ascii="Times New Roman" w:eastAsia="Times New Roman" w:hAnsi="Times New Roman" w:cs="Times New Roman"/>
          <w:b w:val="0"/>
          <w:bCs w:val="0"/>
          <w:szCs w:val="20"/>
        </w:rPr>
        <w:t>:</w:t>
      </w:r>
    </w:p>
    <w:p w14:paraId="0208A32D" w14:textId="77777777" w:rsidR="00F766B7" w:rsidRPr="00B1309D" w:rsidRDefault="00F766B7" w:rsidP="00F766B7">
      <w:pPr>
        <w:pStyle w:val="Rubrik2"/>
        <w:spacing w:before="0" w:after="0"/>
      </w:pPr>
      <w:r>
        <w:rPr>
          <w:rFonts w:ascii="Times New Roman" w:eastAsia="Times New Roman" w:hAnsi="Times New Roman" w:cs="Times New Roman"/>
          <w:b w:val="0"/>
          <w:bCs w:val="0"/>
          <w:szCs w:val="20"/>
        </w:rPr>
        <w:t xml:space="preserve"> </w:t>
      </w:r>
    </w:p>
    <w:p w14:paraId="2068A262" w14:textId="77777777" w:rsidR="00F766B7" w:rsidRPr="001813E7" w:rsidRDefault="00F766B7" w:rsidP="00F766B7">
      <w:pPr>
        <w:pStyle w:val="Rubrik2"/>
      </w:pPr>
      <w:r w:rsidRPr="001813E7">
        <w:t>Hantering av gas och gasflaskor i händelse av brand</w:t>
      </w:r>
    </w:p>
    <w:p w14:paraId="692A4372" w14:textId="685A87F4" w:rsidR="00F766B7" w:rsidRPr="00F20F00" w:rsidRDefault="00F766B7" w:rsidP="00F766B7">
      <w:pPr>
        <w:rPr>
          <w:rFonts w:cs="Arial"/>
        </w:rPr>
      </w:pPr>
      <w:r w:rsidRPr="001813E7">
        <w:rPr>
          <w:b/>
          <w:bCs/>
        </w:rPr>
        <w:t>Allmänt</w:t>
      </w:r>
      <w:r w:rsidRPr="001813E7">
        <w:rPr>
          <w:b/>
          <w:bCs/>
        </w:rPr>
        <w:br/>
      </w:r>
      <w:r w:rsidRPr="001813E7">
        <w:t>De medicinska gaserna är inte brännbara i sig. Däremot ökar både oxygen och lustgas förbränningshastigheten (brandförloppet blir både snabbare och kraftigare). Gaser som är förvarade i flaskorna förvaras under tryck. Trycket ökar om flaskan upphettas och kan vid brand explodera.</w:t>
      </w:r>
      <w:r w:rsidRPr="001813E7">
        <w:rPr>
          <w:rFonts w:cs="Arial"/>
        </w:rPr>
        <w:t xml:space="preserve"> </w:t>
      </w:r>
      <w:r w:rsidR="00F20F00">
        <w:rPr>
          <w:rFonts w:cs="Arial"/>
        </w:rPr>
        <w:br/>
      </w:r>
      <w:r>
        <w:rPr>
          <w:rFonts w:cs="Arial"/>
        </w:rPr>
        <w:br/>
      </w:r>
      <w:r w:rsidRPr="001813E7">
        <w:rPr>
          <w:b/>
          <w:bCs/>
        </w:rPr>
        <w:t>Hantering</w:t>
      </w:r>
      <w:r w:rsidRPr="001813E7">
        <w:rPr>
          <w:b/>
          <w:bCs/>
        </w:rPr>
        <w:br/>
      </w:r>
      <w:r w:rsidRPr="001813E7">
        <w:t xml:space="preserve">Stäng om möjligt av gasförsörjningen till brandområdet. Detta sker i nödavstängningslådorna i väggen. </w:t>
      </w:r>
    </w:p>
    <w:p w14:paraId="156A65F3" w14:textId="2E82F84F" w:rsidR="00F766B7" w:rsidRPr="001813E7" w:rsidRDefault="00F766B7" w:rsidP="00F766B7">
      <w:pPr>
        <w:spacing w:after="0"/>
      </w:pPr>
      <w:r w:rsidRPr="001813E7">
        <w:t>Avlägsna samtliga gasflaskor från brandområdet om det kan ske utan risk. Större flaskor än 5 liter kan vara besvärliga att flytta och lämnas på sin plats om inte förutsättningarna är sådana att flaskan trots allt kan flyttas på ett säkert sätt (liv går före egendom). Viktigt att meddela räddningstjänst/brandkår om kvarvarande gasflaskor, och var de finns i byggnaden.</w:t>
      </w:r>
    </w:p>
    <w:p w14:paraId="2DD5E695" w14:textId="77777777" w:rsidR="00F766B7" w:rsidRDefault="00F766B7" w:rsidP="00F766B7">
      <w:pPr>
        <w:spacing w:after="0"/>
      </w:pPr>
      <w:r w:rsidRPr="001813E7">
        <w:t>Märk gasflaskor som varit utsatta för brand och meddela detta till leverantören.</w:t>
      </w:r>
      <w:r>
        <w:br/>
      </w:r>
    </w:p>
    <w:p w14:paraId="71B42ADF" w14:textId="77777777" w:rsidR="00D94FD4" w:rsidRDefault="00D94FD4" w:rsidP="00F766B7">
      <w:pPr>
        <w:spacing w:after="0"/>
      </w:pPr>
    </w:p>
    <w:p w14:paraId="7A515681" w14:textId="77777777" w:rsidR="00D94FD4" w:rsidRDefault="00D94FD4" w:rsidP="00F766B7">
      <w:pPr>
        <w:spacing w:after="0"/>
      </w:pPr>
    </w:p>
    <w:p w14:paraId="7F72E32A" w14:textId="09B51E94" w:rsidR="007915E4" w:rsidRPr="00E36DEC" w:rsidRDefault="00F42EA8">
      <w:pPr>
        <w:rPr>
          <w:rFonts w:ascii="Arial" w:eastAsiaTheme="majorEastAsia" w:hAnsi="Arial" w:cstheme="majorBidi"/>
          <w:b/>
          <w:bCs/>
          <w:color w:val="000000" w:themeColor="text1"/>
          <w:szCs w:val="26"/>
        </w:rPr>
      </w:pPr>
      <w:r w:rsidRPr="00E36DEC">
        <w:rPr>
          <w:rFonts w:ascii="Arial" w:eastAsiaTheme="majorEastAsia" w:hAnsi="Arial" w:cstheme="majorBidi"/>
          <w:b/>
          <w:bCs/>
          <w:color w:val="000000" w:themeColor="text1"/>
          <w:szCs w:val="26"/>
        </w:rPr>
        <w:lastRenderedPageBreak/>
        <w:t>Mallar</w:t>
      </w:r>
    </w:p>
    <w:p w14:paraId="193A35B4" w14:textId="2AFD605E" w:rsidR="00F42EA8" w:rsidRPr="00F42EA8" w:rsidRDefault="00F42EA8">
      <w:r w:rsidRPr="00E36DEC">
        <w:t>Kontroll av mängden gas i flaskor</w:t>
      </w:r>
      <w:r>
        <w:br/>
      </w:r>
      <w:r>
        <w:br/>
      </w:r>
      <w:r>
        <w:br/>
      </w:r>
    </w:p>
    <w:p w14:paraId="7581AF20" w14:textId="77777777" w:rsidR="009931D0" w:rsidRPr="00130C00" w:rsidRDefault="009931D0" w:rsidP="00F8332B">
      <w:pPr>
        <w:pStyle w:val="Rubrik3"/>
      </w:pPr>
      <w:r w:rsidRPr="00130C00">
        <w:t>Ändringshistorik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4534"/>
        <w:gridCol w:w="3020"/>
      </w:tblGrid>
      <w:tr w:rsidR="009931D0" w:rsidRPr="00A30A03" w14:paraId="21BB37EE" w14:textId="77777777" w:rsidTr="000909E3">
        <w:trPr>
          <w:cantSplit/>
        </w:trPr>
        <w:tc>
          <w:tcPr>
            <w:tcW w:w="1508" w:type="dxa"/>
            <w:shd w:val="clear" w:color="auto" w:fill="CCCCCC"/>
          </w:tcPr>
          <w:p w14:paraId="0B285BFC" w14:textId="77777777" w:rsidR="009931D0" w:rsidRPr="00F8332B" w:rsidRDefault="009E3B63" w:rsidP="00F8332B">
            <w:pPr>
              <w:pStyle w:val="Rubrik6"/>
            </w:pPr>
            <w:r w:rsidRPr="00F8332B">
              <w:t>Datum</w:t>
            </w:r>
          </w:p>
        </w:tc>
        <w:tc>
          <w:tcPr>
            <w:tcW w:w="4534" w:type="dxa"/>
            <w:shd w:val="clear" w:color="auto" w:fill="CCCCCC"/>
          </w:tcPr>
          <w:p w14:paraId="265D81AE" w14:textId="77777777" w:rsidR="009931D0" w:rsidRPr="00F8332B" w:rsidRDefault="009E3B63" w:rsidP="00F8332B">
            <w:pPr>
              <w:pStyle w:val="Rubrik6"/>
            </w:pPr>
            <w:r w:rsidRPr="00F8332B">
              <w:t>Ändring</w:t>
            </w:r>
          </w:p>
        </w:tc>
        <w:tc>
          <w:tcPr>
            <w:tcW w:w="3020" w:type="dxa"/>
            <w:shd w:val="clear" w:color="auto" w:fill="CCCCCC"/>
          </w:tcPr>
          <w:p w14:paraId="6C44AD5A" w14:textId="77777777" w:rsidR="009931D0" w:rsidRPr="00F8332B" w:rsidRDefault="009E3B63" w:rsidP="00F8332B">
            <w:pPr>
              <w:pStyle w:val="Rubrik6"/>
            </w:pPr>
            <w:r w:rsidRPr="00F8332B">
              <w:t>Utf</w:t>
            </w:r>
            <w:r w:rsidRPr="00F8332B">
              <w:rPr>
                <w:rStyle w:val="Rubrik6Char"/>
                <w:b/>
              </w:rPr>
              <w:t>örd av</w:t>
            </w:r>
          </w:p>
        </w:tc>
      </w:tr>
      <w:tr w:rsidR="008B3B89" w:rsidRPr="00A30A03" w14:paraId="5A0BAFBA" w14:textId="77777777" w:rsidTr="000909E3">
        <w:trPr>
          <w:cantSplit/>
        </w:trPr>
        <w:tc>
          <w:tcPr>
            <w:tcW w:w="1508" w:type="dxa"/>
            <w:shd w:val="clear" w:color="auto" w:fill="auto"/>
          </w:tcPr>
          <w:p w14:paraId="265D5E09" w14:textId="77777777" w:rsidR="008B3B89" w:rsidRPr="00544FDF" w:rsidRDefault="008B3B89" w:rsidP="008B3B89">
            <w:pPr>
              <w:spacing w:before="40" w:after="40"/>
              <w:rPr>
                <w:rFonts w:ascii="Arial" w:hAnsi="Arial" w:cs="Arial"/>
                <w:sz w:val="16"/>
                <w:szCs w:val="16"/>
                <w:highlight w:val="yellow"/>
              </w:rPr>
            </w:pPr>
            <w:proofErr w:type="spellStart"/>
            <w:r w:rsidRPr="00544FDF">
              <w:rPr>
                <w:rFonts w:ascii="Arial" w:hAnsi="Arial" w:cs="Arial"/>
                <w:sz w:val="16"/>
                <w:szCs w:val="16"/>
                <w:highlight w:val="yellow"/>
              </w:rPr>
              <w:t>xxxx-xx-xx</w:t>
            </w:r>
            <w:proofErr w:type="spellEnd"/>
          </w:p>
        </w:tc>
        <w:tc>
          <w:tcPr>
            <w:tcW w:w="4534" w:type="dxa"/>
            <w:shd w:val="clear" w:color="auto" w:fill="auto"/>
          </w:tcPr>
          <w:p w14:paraId="66ED3810" w14:textId="77777777" w:rsidR="008B3B89" w:rsidRDefault="008B3B89" w:rsidP="008B3B89">
            <w:pPr>
              <w:spacing w:before="40" w:after="40"/>
              <w:rPr>
                <w:rFonts w:ascii="Arial" w:hAnsi="Arial" w:cs="Arial"/>
                <w:sz w:val="16"/>
                <w:szCs w:val="16"/>
              </w:rPr>
            </w:pPr>
            <w:r w:rsidRPr="00544FDF">
              <w:rPr>
                <w:rFonts w:ascii="Arial" w:hAnsi="Arial" w:cs="Arial"/>
                <w:sz w:val="16"/>
                <w:szCs w:val="16"/>
                <w:highlight w:val="yellow"/>
              </w:rPr>
              <w:t>Ange vilken klinikutgåva som ersätts.</w:t>
            </w:r>
          </w:p>
          <w:p w14:paraId="358CB1E1" w14:textId="170FD2CF" w:rsidR="008B3B89" w:rsidRPr="00544FDF" w:rsidRDefault="008B3B89" w:rsidP="00F42EA8">
            <w:pPr>
              <w:spacing w:before="40" w:after="40"/>
              <w:rPr>
                <w:rFonts w:ascii="Arial" w:hAnsi="Arial" w:cs="Arial"/>
                <w:sz w:val="16"/>
                <w:szCs w:val="16"/>
                <w:highlight w:val="yellow"/>
              </w:rPr>
            </w:pPr>
            <w:r w:rsidRPr="008B3B89">
              <w:rPr>
                <w:rFonts w:ascii="Arial" w:hAnsi="Arial" w:cs="Arial"/>
                <w:sz w:val="16"/>
                <w:szCs w:val="16"/>
              </w:rPr>
              <w:t>Innehåll anpassat till uppdaterade</w:t>
            </w:r>
            <w:r w:rsidR="00F42EA8">
              <w:rPr>
                <w:rFonts w:ascii="Arial" w:hAnsi="Arial" w:cs="Arial"/>
                <w:sz w:val="16"/>
                <w:szCs w:val="16"/>
              </w:rPr>
              <w:t xml:space="preserve"> regiongemensamma </w:t>
            </w:r>
            <w:r w:rsidR="00F42EA8" w:rsidRPr="00094E09">
              <w:rPr>
                <w:rFonts w:ascii="Arial" w:hAnsi="Arial" w:cs="Arial"/>
                <w:sz w:val="16"/>
                <w:szCs w:val="16"/>
              </w:rPr>
              <w:t xml:space="preserve">riktlinjer </w:t>
            </w:r>
            <w:r w:rsidR="000D4F9A">
              <w:rPr>
                <w:rFonts w:ascii="Arial" w:hAnsi="Arial" w:cs="Arial"/>
                <w:sz w:val="16"/>
                <w:szCs w:val="16"/>
              </w:rPr>
              <w:t>2023-09-01</w:t>
            </w:r>
          </w:p>
        </w:tc>
        <w:tc>
          <w:tcPr>
            <w:tcW w:w="3020" w:type="dxa"/>
            <w:shd w:val="clear" w:color="auto" w:fill="auto"/>
          </w:tcPr>
          <w:p w14:paraId="7190C613" w14:textId="77777777" w:rsidR="008B3B89" w:rsidRPr="00544FDF" w:rsidRDefault="008B3B89" w:rsidP="008B3B89">
            <w:pPr>
              <w:spacing w:before="40" w:after="40"/>
              <w:rPr>
                <w:rFonts w:ascii="Arial" w:hAnsi="Arial" w:cs="Arial"/>
                <w:sz w:val="16"/>
                <w:szCs w:val="16"/>
                <w:highlight w:val="yellow"/>
              </w:rPr>
            </w:pPr>
            <w:r w:rsidRPr="00544FDF">
              <w:rPr>
                <w:rFonts w:ascii="Arial" w:hAnsi="Arial" w:cs="Arial"/>
                <w:sz w:val="16"/>
                <w:szCs w:val="16"/>
                <w:highlight w:val="yellow"/>
              </w:rPr>
              <w:t>Namn</w:t>
            </w:r>
          </w:p>
        </w:tc>
      </w:tr>
    </w:tbl>
    <w:p w14:paraId="0D6150E9" w14:textId="77777777" w:rsidR="004A79F9" w:rsidRPr="0025079F" w:rsidRDefault="004A79F9" w:rsidP="006324FE">
      <w:pPr>
        <w:pStyle w:val="Ingetavstnd"/>
      </w:pPr>
    </w:p>
    <w:sectPr w:rsidR="004A79F9" w:rsidRPr="0025079F" w:rsidSect="004A79F9">
      <w:headerReference w:type="default" r:id="rId8"/>
      <w:footerReference w:type="default" r:id="rId9"/>
      <w:headerReference w:type="first" r:id="rId10"/>
      <w:footerReference w:type="first" r:id="rId11"/>
      <w:pgSz w:w="11906" w:h="16838"/>
      <w:pgMar w:top="2676" w:right="1417" w:bottom="1417" w:left="1417" w:header="708"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95D8" w14:textId="77777777" w:rsidR="002A66E7" w:rsidRDefault="002A66E7" w:rsidP="005F33C1">
      <w:r>
        <w:separator/>
      </w:r>
    </w:p>
  </w:endnote>
  <w:endnote w:type="continuationSeparator" w:id="0">
    <w:p w14:paraId="19A709CA" w14:textId="77777777" w:rsidR="002A66E7" w:rsidRDefault="002A66E7" w:rsidP="005F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695113"/>
      <w:docPartObj>
        <w:docPartGallery w:val="Page Numbers (Bottom of Page)"/>
        <w:docPartUnique/>
      </w:docPartObj>
    </w:sdtPr>
    <w:sdtEndPr/>
    <w:sdtContent>
      <w:sdt>
        <w:sdtPr>
          <w:id w:val="-1749333320"/>
          <w:docPartObj>
            <w:docPartGallery w:val="Page Numbers (Top of Page)"/>
            <w:docPartUnique/>
          </w:docPartObj>
        </w:sdtPr>
        <w:sdtEndPr/>
        <w:sdtContent>
          <w:p w14:paraId="0B9CBF82" w14:textId="77777777" w:rsidR="008C59EA" w:rsidRPr="00295AAC" w:rsidRDefault="008C59EA" w:rsidP="008C59EA">
            <w:pPr>
              <w:pStyle w:val="Sidfot"/>
              <w:jc w:val="center"/>
              <w:rPr>
                <w:rFonts w:ascii="Arial" w:hAnsi="Arial" w:cs="Arial"/>
                <w:sz w:val="16"/>
                <w:szCs w:val="16"/>
              </w:rPr>
            </w:pPr>
          </w:p>
          <w:p w14:paraId="176B85A4" w14:textId="0A3F3AAD" w:rsidR="008C59EA" w:rsidRDefault="008C59EA" w:rsidP="008C59EA">
            <w:pPr>
              <w:pStyle w:val="Sidfot"/>
              <w:pBdr>
                <w:top w:val="single" w:sz="4" w:space="1" w:color="auto"/>
              </w:pBdr>
              <w:rPr>
                <w:rFonts w:ascii="Arial" w:hAnsi="Arial" w:cs="Arial"/>
                <w:sz w:val="16"/>
                <w:szCs w:val="16"/>
              </w:rPr>
            </w:pPr>
            <w:r>
              <w:rPr>
                <w:rFonts w:ascii="Arial" w:hAnsi="Arial" w:cs="Arial"/>
                <w:sz w:val="16"/>
                <w:szCs w:val="16"/>
              </w:rPr>
              <w:t>Ett utskrivet dokuments giltighet kan ej garanteras</w:t>
            </w:r>
            <w:r>
              <w:rPr>
                <w:rFonts w:ascii="Arial" w:hAnsi="Arial" w:cs="Arial"/>
                <w:sz w:val="16"/>
                <w:szCs w:val="16"/>
              </w:rPr>
              <w:tab/>
            </w:r>
            <w:r>
              <w:rPr>
                <w:rFonts w:ascii="Arial" w:hAnsi="Arial" w:cs="Arial"/>
                <w:sz w:val="16"/>
                <w:szCs w:val="16"/>
              </w:rPr>
              <w:tab/>
              <w:t xml:space="preserve">Utskriftsdatum: </w:t>
            </w:r>
            <w:r>
              <w:rPr>
                <w:rFonts w:ascii="Arial" w:hAnsi="Arial" w:cs="Arial"/>
                <w:sz w:val="16"/>
                <w:szCs w:val="16"/>
              </w:rPr>
              <w:fldChar w:fldCharType="begin"/>
            </w:r>
            <w:r>
              <w:rPr>
                <w:rFonts w:ascii="Arial" w:hAnsi="Arial" w:cs="Arial"/>
                <w:sz w:val="16"/>
                <w:szCs w:val="16"/>
              </w:rPr>
              <w:instrText xml:space="preserve"> TIME \@ "yyyy-MM-dd" </w:instrText>
            </w:r>
            <w:r>
              <w:rPr>
                <w:rFonts w:ascii="Arial" w:hAnsi="Arial" w:cs="Arial"/>
                <w:sz w:val="16"/>
                <w:szCs w:val="16"/>
              </w:rPr>
              <w:fldChar w:fldCharType="separate"/>
            </w:r>
            <w:r w:rsidR="000D4F9A">
              <w:rPr>
                <w:rFonts w:ascii="Arial" w:hAnsi="Arial" w:cs="Arial"/>
                <w:noProof/>
                <w:sz w:val="16"/>
                <w:szCs w:val="16"/>
              </w:rPr>
              <w:t>2024-06-12</w:t>
            </w:r>
            <w:r>
              <w:rPr>
                <w:rFonts w:ascii="Arial" w:hAnsi="Arial" w:cs="Arial"/>
                <w:sz w:val="16"/>
                <w:szCs w:val="16"/>
              </w:rPr>
              <w:fldChar w:fldCharType="end"/>
            </w:r>
          </w:p>
          <w:p w14:paraId="12F2ACE3" w14:textId="77777777" w:rsidR="008C59EA" w:rsidRDefault="008C59EA" w:rsidP="008C59EA">
            <w:pPr>
              <w:pStyle w:val="Sidfot"/>
              <w:jc w:val="center"/>
            </w:pPr>
            <w:r w:rsidRPr="00994B6B">
              <w:rPr>
                <w:rStyle w:val="Sidnummer"/>
                <w:rFonts w:ascii="Arial" w:hAnsi="Arial" w:cs="Arial"/>
                <w:sz w:val="16"/>
                <w:szCs w:val="16"/>
              </w:rPr>
              <w:fldChar w:fldCharType="begin"/>
            </w:r>
            <w:r w:rsidRPr="00994B6B">
              <w:rPr>
                <w:rStyle w:val="Sidnummer"/>
                <w:rFonts w:ascii="Arial" w:hAnsi="Arial" w:cs="Arial"/>
                <w:sz w:val="16"/>
                <w:szCs w:val="16"/>
              </w:rPr>
              <w:instrText xml:space="preserve"> PAGE </w:instrText>
            </w:r>
            <w:r w:rsidRPr="00994B6B">
              <w:rPr>
                <w:rStyle w:val="Sidnummer"/>
                <w:rFonts w:ascii="Arial" w:hAnsi="Arial" w:cs="Arial"/>
                <w:sz w:val="16"/>
                <w:szCs w:val="16"/>
              </w:rPr>
              <w:fldChar w:fldCharType="separate"/>
            </w:r>
            <w:r w:rsidR="00E36DEC">
              <w:rPr>
                <w:rStyle w:val="Sidnummer"/>
                <w:rFonts w:ascii="Arial" w:hAnsi="Arial" w:cs="Arial"/>
                <w:noProof/>
                <w:sz w:val="16"/>
                <w:szCs w:val="16"/>
              </w:rPr>
              <w:t>4</w:t>
            </w:r>
            <w:r w:rsidRPr="00994B6B">
              <w:rPr>
                <w:rStyle w:val="Sidnummer"/>
                <w:rFonts w:ascii="Arial" w:hAnsi="Arial" w:cs="Arial"/>
                <w:sz w:val="16"/>
                <w:szCs w:val="16"/>
              </w:rPr>
              <w:fldChar w:fldCharType="end"/>
            </w:r>
            <w:r w:rsidRPr="00994B6B">
              <w:rPr>
                <w:rStyle w:val="Sidnummer"/>
                <w:rFonts w:ascii="Arial" w:hAnsi="Arial" w:cs="Arial"/>
                <w:sz w:val="16"/>
                <w:szCs w:val="16"/>
              </w:rPr>
              <w:t xml:space="preserve"> (</w:t>
            </w:r>
            <w:r w:rsidRPr="00994B6B">
              <w:rPr>
                <w:rStyle w:val="Sidnummer"/>
                <w:rFonts w:ascii="Arial" w:hAnsi="Arial" w:cs="Arial"/>
                <w:sz w:val="16"/>
                <w:szCs w:val="16"/>
              </w:rPr>
              <w:fldChar w:fldCharType="begin"/>
            </w:r>
            <w:r w:rsidRPr="00994B6B">
              <w:rPr>
                <w:rStyle w:val="Sidnummer"/>
                <w:rFonts w:ascii="Arial" w:hAnsi="Arial" w:cs="Arial"/>
                <w:sz w:val="16"/>
                <w:szCs w:val="16"/>
              </w:rPr>
              <w:instrText xml:space="preserve"> NUMPAGES </w:instrText>
            </w:r>
            <w:r w:rsidRPr="00994B6B">
              <w:rPr>
                <w:rStyle w:val="Sidnummer"/>
                <w:rFonts w:ascii="Arial" w:hAnsi="Arial" w:cs="Arial"/>
                <w:sz w:val="16"/>
                <w:szCs w:val="16"/>
              </w:rPr>
              <w:fldChar w:fldCharType="separate"/>
            </w:r>
            <w:r w:rsidR="00E36DEC">
              <w:rPr>
                <w:rStyle w:val="Sidnummer"/>
                <w:rFonts w:ascii="Arial" w:hAnsi="Arial" w:cs="Arial"/>
                <w:noProof/>
                <w:sz w:val="16"/>
                <w:szCs w:val="16"/>
              </w:rPr>
              <w:t>4</w:t>
            </w:r>
            <w:r w:rsidRPr="00994B6B">
              <w:rPr>
                <w:rStyle w:val="Sidnummer"/>
                <w:rFonts w:ascii="Arial" w:hAnsi="Arial" w:cs="Arial"/>
                <w:sz w:val="16"/>
                <w:szCs w:val="16"/>
              </w:rPr>
              <w:fldChar w:fldCharType="end"/>
            </w:r>
            <w:r w:rsidRPr="00994B6B">
              <w:rPr>
                <w:rStyle w:val="Sidnummer"/>
                <w:rFonts w:ascii="Arial" w:hAnsi="Arial" w:cs="Arial"/>
                <w:sz w:val="16"/>
                <w:szCs w:val="16"/>
              </w:rPr>
              <w:t>)</w:t>
            </w:r>
          </w:p>
        </w:sdtContent>
      </w:sdt>
    </w:sdtContent>
  </w:sdt>
  <w:p w14:paraId="02DF3ECF" w14:textId="77777777" w:rsidR="008762E6" w:rsidRPr="008C59EA" w:rsidRDefault="008762E6" w:rsidP="008C59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66607"/>
      <w:docPartObj>
        <w:docPartGallery w:val="Page Numbers (Bottom of Page)"/>
        <w:docPartUnique/>
      </w:docPartObj>
    </w:sdtPr>
    <w:sdtEndPr/>
    <w:sdtContent>
      <w:sdt>
        <w:sdtPr>
          <w:id w:val="1335951010"/>
          <w:docPartObj>
            <w:docPartGallery w:val="Page Numbers (Top of Page)"/>
            <w:docPartUnique/>
          </w:docPartObj>
        </w:sdtPr>
        <w:sdtEndPr/>
        <w:sdtContent>
          <w:p w14:paraId="5E6E1551" w14:textId="77777777" w:rsidR="008C59EA" w:rsidRPr="00295AAC" w:rsidRDefault="008C59EA" w:rsidP="008C59EA">
            <w:pPr>
              <w:pStyle w:val="Sidfot"/>
              <w:jc w:val="center"/>
              <w:rPr>
                <w:rFonts w:ascii="Arial" w:hAnsi="Arial" w:cs="Arial"/>
                <w:sz w:val="16"/>
                <w:szCs w:val="16"/>
              </w:rPr>
            </w:pPr>
          </w:p>
          <w:p w14:paraId="4034B0FF" w14:textId="1DB373DF" w:rsidR="008C59EA" w:rsidRDefault="008C59EA" w:rsidP="008C59EA">
            <w:pPr>
              <w:pStyle w:val="Sidfot"/>
              <w:pBdr>
                <w:top w:val="single" w:sz="4" w:space="1" w:color="auto"/>
              </w:pBdr>
              <w:rPr>
                <w:rFonts w:ascii="Arial" w:hAnsi="Arial" w:cs="Arial"/>
                <w:sz w:val="16"/>
                <w:szCs w:val="16"/>
              </w:rPr>
            </w:pPr>
            <w:r>
              <w:rPr>
                <w:rFonts w:ascii="Arial" w:hAnsi="Arial" w:cs="Arial"/>
                <w:sz w:val="16"/>
                <w:szCs w:val="16"/>
              </w:rPr>
              <w:t>Ett utskrivet dokuments giltighet kan ej garanteras</w:t>
            </w:r>
            <w:r>
              <w:rPr>
                <w:rFonts w:ascii="Arial" w:hAnsi="Arial" w:cs="Arial"/>
                <w:sz w:val="16"/>
                <w:szCs w:val="16"/>
              </w:rPr>
              <w:tab/>
            </w:r>
            <w:r>
              <w:rPr>
                <w:rFonts w:ascii="Arial" w:hAnsi="Arial" w:cs="Arial"/>
                <w:sz w:val="16"/>
                <w:szCs w:val="16"/>
              </w:rPr>
              <w:tab/>
              <w:t xml:space="preserve">Utskriftsdatum: </w:t>
            </w:r>
            <w:r>
              <w:rPr>
                <w:rFonts w:ascii="Arial" w:hAnsi="Arial" w:cs="Arial"/>
                <w:sz w:val="16"/>
                <w:szCs w:val="16"/>
              </w:rPr>
              <w:fldChar w:fldCharType="begin"/>
            </w:r>
            <w:r>
              <w:rPr>
                <w:rFonts w:ascii="Arial" w:hAnsi="Arial" w:cs="Arial"/>
                <w:sz w:val="16"/>
                <w:szCs w:val="16"/>
              </w:rPr>
              <w:instrText xml:space="preserve"> TIME \@ "yyyy-MM-dd" </w:instrText>
            </w:r>
            <w:r>
              <w:rPr>
                <w:rFonts w:ascii="Arial" w:hAnsi="Arial" w:cs="Arial"/>
                <w:sz w:val="16"/>
                <w:szCs w:val="16"/>
              </w:rPr>
              <w:fldChar w:fldCharType="separate"/>
            </w:r>
            <w:r w:rsidR="000D4F9A">
              <w:rPr>
                <w:rFonts w:ascii="Arial" w:hAnsi="Arial" w:cs="Arial"/>
                <w:noProof/>
                <w:sz w:val="16"/>
                <w:szCs w:val="16"/>
              </w:rPr>
              <w:t>2024-06-12</w:t>
            </w:r>
            <w:r>
              <w:rPr>
                <w:rFonts w:ascii="Arial" w:hAnsi="Arial" w:cs="Arial"/>
                <w:sz w:val="16"/>
                <w:szCs w:val="16"/>
              </w:rPr>
              <w:fldChar w:fldCharType="end"/>
            </w:r>
          </w:p>
          <w:p w14:paraId="4077080B" w14:textId="77777777" w:rsidR="008C59EA" w:rsidRDefault="008C59EA" w:rsidP="008C59EA">
            <w:pPr>
              <w:pStyle w:val="Sidfot"/>
              <w:jc w:val="center"/>
            </w:pPr>
            <w:r w:rsidRPr="00994B6B">
              <w:rPr>
                <w:rStyle w:val="Sidnummer"/>
                <w:rFonts w:ascii="Arial" w:hAnsi="Arial" w:cs="Arial"/>
                <w:sz w:val="16"/>
                <w:szCs w:val="16"/>
              </w:rPr>
              <w:fldChar w:fldCharType="begin"/>
            </w:r>
            <w:r w:rsidRPr="00994B6B">
              <w:rPr>
                <w:rStyle w:val="Sidnummer"/>
                <w:rFonts w:ascii="Arial" w:hAnsi="Arial" w:cs="Arial"/>
                <w:sz w:val="16"/>
                <w:szCs w:val="16"/>
              </w:rPr>
              <w:instrText xml:space="preserve"> PAGE </w:instrText>
            </w:r>
            <w:r w:rsidRPr="00994B6B">
              <w:rPr>
                <w:rStyle w:val="Sidnummer"/>
                <w:rFonts w:ascii="Arial" w:hAnsi="Arial" w:cs="Arial"/>
                <w:sz w:val="16"/>
                <w:szCs w:val="16"/>
              </w:rPr>
              <w:fldChar w:fldCharType="separate"/>
            </w:r>
            <w:r w:rsidR="00E36DEC">
              <w:rPr>
                <w:rStyle w:val="Sidnummer"/>
                <w:rFonts w:ascii="Arial" w:hAnsi="Arial" w:cs="Arial"/>
                <w:noProof/>
                <w:sz w:val="16"/>
                <w:szCs w:val="16"/>
              </w:rPr>
              <w:t>1</w:t>
            </w:r>
            <w:r w:rsidRPr="00994B6B">
              <w:rPr>
                <w:rStyle w:val="Sidnummer"/>
                <w:rFonts w:ascii="Arial" w:hAnsi="Arial" w:cs="Arial"/>
                <w:sz w:val="16"/>
                <w:szCs w:val="16"/>
              </w:rPr>
              <w:fldChar w:fldCharType="end"/>
            </w:r>
            <w:r w:rsidRPr="00994B6B">
              <w:rPr>
                <w:rStyle w:val="Sidnummer"/>
                <w:rFonts w:ascii="Arial" w:hAnsi="Arial" w:cs="Arial"/>
                <w:sz w:val="16"/>
                <w:szCs w:val="16"/>
              </w:rPr>
              <w:t xml:space="preserve"> (</w:t>
            </w:r>
            <w:r w:rsidRPr="00994B6B">
              <w:rPr>
                <w:rStyle w:val="Sidnummer"/>
                <w:rFonts w:ascii="Arial" w:hAnsi="Arial" w:cs="Arial"/>
                <w:sz w:val="16"/>
                <w:szCs w:val="16"/>
              </w:rPr>
              <w:fldChar w:fldCharType="begin"/>
            </w:r>
            <w:r w:rsidRPr="00994B6B">
              <w:rPr>
                <w:rStyle w:val="Sidnummer"/>
                <w:rFonts w:ascii="Arial" w:hAnsi="Arial" w:cs="Arial"/>
                <w:sz w:val="16"/>
                <w:szCs w:val="16"/>
              </w:rPr>
              <w:instrText xml:space="preserve"> NUMPAGES </w:instrText>
            </w:r>
            <w:r w:rsidRPr="00994B6B">
              <w:rPr>
                <w:rStyle w:val="Sidnummer"/>
                <w:rFonts w:ascii="Arial" w:hAnsi="Arial" w:cs="Arial"/>
                <w:sz w:val="16"/>
                <w:szCs w:val="16"/>
              </w:rPr>
              <w:fldChar w:fldCharType="separate"/>
            </w:r>
            <w:r w:rsidR="00E36DEC">
              <w:rPr>
                <w:rStyle w:val="Sidnummer"/>
                <w:rFonts w:ascii="Arial" w:hAnsi="Arial" w:cs="Arial"/>
                <w:noProof/>
                <w:sz w:val="16"/>
                <w:szCs w:val="16"/>
              </w:rPr>
              <w:t>4</w:t>
            </w:r>
            <w:r w:rsidRPr="00994B6B">
              <w:rPr>
                <w:rStyle w:val="Sidnummer"/>
                <w:rFonts w:ascii="Arial" w:hAnsi="Arial" w:cs="Arial"/>
                <w:sz w:val="16"/>
                <w:szCs w:val="16"/>
              </w:rPr>
              <w:fldChar w:fldCharType="end"/>
            </w:r>
            <w:r w:rsidRPr="00994B6B">
              <w:rPr>
                <w:rStyle w:val="Sidnummer"/>
                <w:rFonts w:ascii="Arial" w:hAnsi="Arial" w:cs="Arial"/>
                <w:sz w:val="16"/>
                <w:szCs w:val="16"/>
              </w:rPr>
              <w:t>)</w:t>
            </w:r>
          </w:p>
        </w:sdtContent>
      </w:sdt>
    </w:sdtContent>
  </w:sdt>
  <w:p w14:paraId="317C6CEE" w14:textId="77777777" w:rsidR="008C59EA" w:rsidRDefault="008C59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BE97" w14:textId="77777777" w:rsidR="002A66E7" w:rsidRDefault="002A66E7" w:rsidP="005F33C1">
      <w:r>
        <w:separator/>
      </w:r>
    </w:p>
  </w:footnote>
  <w:footnote w:type="continuationSeparator" w:id="0">
    <w:p w14:paraId="2AAE5C8C" w14:textId="77777777" w:rsidR="002A66E7" w:rsidRDefault="002A66E7" w:rsidP="005F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B051" w14:textId="77777777" w:rsidR="005F33C1" w:rsidRPr="004A79F9" w:rsidRDefault="00431E88" w:rsidP="008C59EA">
    <w:pPr>
      <w:pStyle w:val="Sidhuvud"/>
      <w:tabs>
        <w:tab w:val="left" w:pos="5855"/>
      </w:tabs>
      <w:spacing w:after="80"/>
      <w:jc w:val="right"/>
      <w:rPr>
        <w:rFonts w:cs="Arial"/>
        <w:b/>
        <w:sz w:val="16"/>
        <w:szCs w:val="16"/>
      </w:rPr>
    </w:pPr>
    <w:r>
      <w:rPr>
        <w:noProof/>
      </w:rPr>
      <w:drawing>
        <wp:anchor distT="0" distB="0" distL="114300" distR="114300" simplePos="0" relativeHeight="251666432" behindDoc="0" locked="0" layoutInCell="1" allowOverlap="1" wp14:anchorId="7C61C091" wp14:editId="4D256380">
          <wp:simplePos x="0" y="0"/>
          <wp:positionH relativeFrom="margin">
            <wp:posOffset>-2648</wp:posOffset>
          </wp:positionH>
          <wp:positionV relativeFrom="paragraph">
            <wp:posOffset>-52765</wp:posOffset>
          </wp:positionV>
          <wp:extent cx="1368000" cy="782346"/>
          <wp:effectExtent l="0" t="0" r="381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_Region_Kalmar_län_folktandvården_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782346"/>
                  </a:xfrm>
                  <a:prstGeom prst="rect">
                    <a:avLst/>
                  </a:prstGeom>
                </pic:spPr>
              </pic:pic>
            </a:graphicData>
          </a:graphic>
        </wp:anchor>
      </w:drawing>
    </w:r>
    <w:r w:rsidR="007809DA">
      <w:rPr>
        <w:noProof/>
        <w:sz w:val="36"/>
        <w:szCs w:val="36"/>
      </w:rPr>
      <w:drawing>
        <wp:anchor distT="0" distB="0" distL="114300" distR="114300" simplePos="0" relativeHeight="251663360" behindDoc="0" locked="0" layoutInCell="1" allowOverlap="1" wp14:anchorId="2E6703D6" wp14:editId="410AF685">
          <wp:simplePos x="0" y="0"/>
          <wp:positionH relativeFrom="column">
            <wp:posOffset>-635</wp:posOffset>
          </wp:positionH>
          <wp:positionV relativeFrom="paragraph">
            <wp:posOffset>-53340</wp:posOffset>
          </wp:positionV>
          <wp:extent cx="1367790" cy="631825"/>
          <wp:effectExtent l="0" t="0" r="381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_Region_Kalmar_län_fär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7790" cy="631825"/>
                  </a:xfrm>
                  <a:prstGeom prst="rect">
                    <a:avLst/>
                  </a:prstGeom>
                </pic:spPr>
              </pic:pic>
            </a:graphicData>
          </a:graphic>
        </wp:anchor>
      </w:drawing>
    </w:r>
    <w:r w:rsidR="007A34B3">
      <w:rPr>
        <w:rFonts w:cs="Arial"/>
        <w:b/>
        <w:sz w:val="16"/>
        <w:szCs w:val="16"/>
      </w:rPr>
      <w:t>Rutin</w:t>
    </w:r>
    <w:r w:rsidR="00B75F08">
      <w:rPr>
        <w:rFonts w:cs="Arial"/>
        <w:b/>
        <w:sz w:val="16"/>
        <w:szCs w:val="16"/>
      </w:rPr>
      <w:t xml:space="preserve"> </w:t>
    </w:r>
  </w:p>
  <w:p w14:paraId="7ED4C998" w14:textId="5AE047F5" w:rsidR="00B75F08" w:rsidRPr="008C59EA" w:rsidRDefault="00431E88" w:rsidP="00B75F08">
    <w:pPr>
      <w:pStyle w:val="Sidhuvud"/>
      <w:tabs>
        <w:tab w:val="left" w:pos="5855"/>
      </w:tabs>
      <w:spacing w:after="80"/>
      <w:jc w:val="right"/>
      <w:rPr>
        <w:b/>
        <w:sz w:val="16"/>
        <w:szCs w:val="16"/>
      </w:rPr>
    </w:pPr>
    <w:r>
      <w:rPr>
        <w:b/>
        <w:sz w:val="16"/>
        <w:szCs w:val="16"/>
      </w:rPr>
      <w:t xml:space="preserve">Läkemedelshantering </w:t>
    </w:r>
    <w:r w:rsidR="00DD266B">
      <w:rPr>
        <w:b/>
        <w:sz w:val="16"/>
        <w:szCs w:val="16"/>
      </w:rPr>
      <w:t>–</w:t>
    </w:r>
    <w:r>
      <w:rPr>
        <w:b/>
        <w:sz w:val="16"/>
        <w:szCs w:val="16"/>
      </w:rPr>
      <w:t xml:space="preserve"> </w:t>
    </w:r>
    <w:r w:rsidR="00DD266B">
      <w:rPr>
        <w:b/>
        <w:sz w:val="16"/>
        <w:szCs w:val="16"/>
      </w:rPr>
      <w:t>Medicinska gaser</w:t>
    </w:r>
  </w:p>
  <w:p w14:paraId="4446D8EF" w14:textId="77777777" w:rsidR="004A79F9" w:rsidRPr="00B75F08" w:rsidRDefault="004A79F9" w:rsidP="008C59EA">
    <w:pPr>
      <w:pStyle w:val="Sidhuvud"/>
      <w:tabs>
        <w:tab w:val="left" w:pos="5855"/>
      </w:tabs>
      <w:spacing w:after="80"/>
      <w:jc w:val="right"/>
      <w:rPr>
        <w:sz w:val="16"/>
        <w:szCs w:val="16"/>
      </w:rPr>
    </w:pPr>
    <w:r w:rsidRPr="00B75F08">
      <w:rPr>
        <w:b/>
        <w:sz w:val="16"/>
        <w:szCs w:val="16"/>
      </w:rPr>
      <w:t>Giltighetstid:</w:t>
    </w:r>
    <w:r w:rsidRPr="00B75F08">
      <w:rPr>
        <w:sz w:val="16"/>
        <w:szCs w:val="16"/>
      </w:rPr>
      <w:t xml:space="preserve"> </w:t>
    </w:r>
    <w:r w:rsidRPr="00431E88">
      <w:rPr>
        <w:sz w:val="16"/>
        <w:szCs w:val="16"/>
        <w:highlight w:val="yellow"/>
      </w:rPr>
      <w:t>[fr o m – t o m]</w:t>
    </w:r>
  </w:p>
  <w:p w14:paraId="6CFD2775" w14:textId="77777777" w:rsidR="00B75F08" w:rsidRDefault="00B75F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3C3F" w14:textId="77777777" w:rsidR="008C59EA" w:rsidRPr="00262474" w:rsidRDefault="00431E88" w:rsidP="008C59EA">
    <w:pPr>
      <w:pStyle w:val="Sidhuvud"/>
      <w:tabs>
        <w:tab w:val="left" w:pos="5855"/>
      </w:tabs>
      <w:spacing w:after="80"/>
      <w:jc w:val="right"/>
      <w:rPr>
        <w:rFonts w:cs="Arial"/>
        <w:sz w:val="16"/>
        <w:szCs w:val="16"/>
      </w:rPr>
    </w:pPr>
    <w:r>
      <w:rPr>
        <w:noProof/>
      </w:rPr>
      <w:drawing>
        <wp:anchor distT="0" distB="0" distL="114300" distR="114300" simplePos="0" relativeHeight="251664384" behindDoc="0" locked="0" layoutInCell="1" allowOverlap="1" wp14:anchorId="5CA0149F" wp14:editId="0443FC78">
          <wp:simplePos x="0" y="0"/>
          <wp:positionH relativeFrom="margin">
            <wp:align>left</wp:align>
          </wp:positionH>
          <wp:positionV relativeFrom="paragraph">
            <wp:posOffset>-43659</wp:posOffset>
          </wp:positionV>
          <wp:extent cx="1368000" cy="782346"/>
          <wp:effectExtent l="0" t="0" r="3810"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_Region_Kalmar_län_folktandvården_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782346"/>
                  </a:xfrm>
                  <a:prstGeom prst="rect">
                    <a:avLst/>
                  </a:prstGeom>
                </pic:spPr>
              </pic:pic>
            </a:graphicData>
          </a:graphic>
        </wp:anchor>
      </w:drawing>
    </w:r>
    <w:r w:rsidR="008C59EA" w:rsidRPr="00262474">
      <w:rPr>
        <w:rFonts w:cs="Arial"/>
        <w:sz w:val="36"/>
        <w:szCs w:val="36"/>
      </w:rPr>
      <w:t>R</w:t>
    </w:r>
    <w:r w:rsidR="003753EC">
      <w:rPr>
        <w:rFonts w:cs="Arial"/>
        <w:sz w:val="36"/>
        <w:szCs w:val="36"/>
      </w:rPr>
      <w:t>utin</w:t>
    </w:r>
  </w:p>
  <w:p w14:paraId="3EFA0BB6" w14:textId="77777777" w:rsidR="007809DA" w:rsidRDefault="007809DA" w:rsidP="008C59EA">
    <w:pPr>
      <w:pStyle w:val="Sidhuvud"/>
      <w:tabs>
        <w:tab w:val="left" w:pos="5855"/>
      </w:tabs>
      <w:spacing w:after="80"/>
      <w:jc w:val="right"/>
      <w:rPr>
        <w:rFonts w:cs="Arial"/>
        <w:b/>
        <w:sz w:val="16"/>
        <w:szCs w:val="16"/>
      </w:rPr>
    </w:pPr>
  </w:p>
  <w:p w14:paraId="19A02241" w14:textId="77777777" w:rsidR="008C59EA" w:rsidRDefault="008C59EA" w:rsidP="008C59EA">
    <w:pPr>
      <w:pStyle w:val="Sidhuvud"/>
      <w:tabs>
        <w:tab w:val="left" w:pos="5855"/>
      </w:tabs>
      <w:spacing w:after="80"/>
      <w:jc w:val="right"/>
      <w:rPr>
        <w:sz w:val="16"/>
        <w:szCs w:val="16"/>
      </w:rPr>
    </w:pPr>
    <w:r w:rsidRPr="008C59EA">
      <w:rPr>
        <w:b/>
        <w:sz w:val="16"/>
        <w:szCs w:val="16"/>
      </w:rPr>
      <w:t>Giltighetstid:</w:t>
    </w:r>
    <w:r>
      <w:rPr>
        <w:sz w:val="16"/>
        <w:szCs w:val="16"/>
      </w:rPr>
      <w:t xml:space="preserve"> [</w:t>
    </w:r>
    <w:r w:rsidRPr="004C1030">
      <w:rPr>
        <w:sz w:val="16"/>
        <w:szCs w:val="16"/>
        <w:highlight w:val="yellow"/>
      </w:rPr>
      <w:t>fr o m – t o m</w:t>
    </w:r>
    <w:r>
      <w:rPr>
        <w:sz w:val="16"/>
        <w:szCs w:val="16"/>
      </w:rPr>
      <w:t>]</w:t>
    </w:r>
  </w:p>
  <w:p w14:paraId="2F4EE8FD" w14:textId="77777777" w:rsidR="008C59EA" w:rsidRDefault="008C59EA" w:rsidP="008C59EA">
    <w:pPr>
      <w:pStyle w:val="Sidhuvud"/>
      <w:tabs>
        <w:tab w:val="left" w:pos="5855"/>
      </w:tabs>
      <w:spacing w:after="80"/>
      <w:jc w:val="right"/>
      <w:rPr>
        <w:sz w:val="16"/>
        <w:szCs w:val="16"/>
      </w:rPr>
    </w:pPr>
    <w:r w:rsidRPr="008C59EA">
      <w:rPr>
        <w:b/>
        <w:sz w:val="16"/>
        <w:szCs w:val="16"/>
      </w:rPr>
      <w:t>Upprättare:</w:t>
    </w:r>
    <w:r>
      <w:rPr>
        <w:sz w:val="16"/>
        <w:szCs w:val="16"/>
      </w:rPr>
      <w:t xml:space="preserve"> [</w:t>
    </w:r>
    <w:r w:rsidRPr="004C1030">
      <w:rPr>
        <w:sz w:val="16"/>
        <w:szCs w:val="16"/>
        <w:highlight w:val="yellow"/>
      </w:rPr>
      <w:t>Namn</w:t>
    </w:r>
    <w:r w:rsidR="00431E88">
      <w:rPr>
        <w:sz w:val="16"/>
        <w:szCs w:val="16"/>
        <w:highlight w:val="yellow"/>
      </w:rPr>
      <w:t xml:space="preserve"> läkemedelsansvarig</w:t>
    </w:r>
    <w:r>
      <w:rPr>
        <w:sz w:val="16"/>
        <w:szCs w:val="16"/>
      </w:rPr>
      <w:t>]</w:t>
    </w:r>
  </w:p>
  <w:p w14:paraId="014CEF6E" w14:textId="77777777" w:rsidR="008C59EA" w:rsidRDefault="008C59EA" w:rsidP="008C59EA">
    <w:pPr>
      <w:pStyle w:val="Sidhuvud"/>
      <w:tabs>
        <w:tab w:val="left" w:pos="5855"/>
      </w:tabs>
      <w:spacing w:after="80"/>
      <w:jc w:val="right"/>
      <w:rPr>
        <w:sz w:val="16"/>
        <w:szCs w:val="16"/>
      </w:rPr>
    </w:pPr>
    <w:proofErr w:type="spellStart"/>
    <w:r w:rsidRPr="008C59EA">
      <w:rPr>
        <w:b/>
        <w:sz w:val="16"/>
        <w:szCs w:val="16"/>
      </w:rPr>
      <w:t>Godkännare</w:t>
    </w:r>
    <w:proofErr w:type="spellEnd"/>
    <w:r w:rsidRPr="008C59EA">
      <w:rPr>
        <w:b/>
        <w:sz w:val="16"/>
        <w:szCs w:val="16"/>
      </w:rPr>
      <w:t>:</w:t>
    </w:r>
    <w:r>
      <w:rPr>
        <w:sz w:val="16"/>
        <w:szCs w:val="16"/>
      </w:rPr>
      <w:t xml:space="preserve"> [</w:t>
    </w:r>
    <w:r w:rsidRPr="004C1030">
      <w:rPr>
        <w:sz w:val="16"/>
        <w:szCs w:val="16"/>
        <w:highlight w:val="yellow"/>
      </w:rPr>
      <w:t>Namn</w:t>
    </w:r>
    <w:r w:rsidR="00431E88">
      <w:rPr>
        <w:sz w:val="16"/>
        <w:szCs w:val="16"/>
        <w:highlight w:val="yellow"/>
      </w:rPr>
      <w:t xml:space="preserve"> klinikchef</w:t>
    </w:r>
    <w:r>
      <w:rPr>
        <w:sz w:val="16"/>
        <w:szCs w:val="16"/>
      </w:rPr>
      <w:t>]</w:t>
    </w:r>
  </w:p>
  <w:p w14:paraId="7F8A074E" w14:textId="77777777" w:rsidR="008C59EA" w:rsidRPr="004A79F9" w:rsidRDefault="008C59EA" w:rsidP="008C59EA">
    <w:pPr>
      <w:pStyle w:val="Sidhuvud"/>
      <w:tabs>
        <w:tab w:val="left" w:pos="5855"/>
      </w:tabs>
      <w:spacing w:after="8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902"/>
    <w:multiLevelType w:val="multilevel"/>
    <w:tmpl w:val="59FA2D66"/>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 w15:restartNumberingAfterBreak="0">
    <w:nsid w:val="1418066D"/>
    <w:multiLevelType w:val="hybridMultilevel"/>
    <w:tmpl w:val="599C45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1A603D"/>
    <w:multiLevelType w:val="hybridMultilevel"/>
    <w:tmpl w:val="78F6E71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C51033"/>
    <w:multiLevelType w:val="hybridMultilevel"/>
    <w:tmpl w:val="1C38CF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230B1"/>
    <w:multiLevelType w:val="multilevel"/>
    <w:tmpl w:val="432C452A"/>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5" w15:restartNumberingAfterBreak="0">
    <w:nsid w:val="316A6267"/>
    <w:multiLevelType w:val="hybridMultilevel"/>
    <w:tmpl w:val="B15C8900"/>
    <w:lvl w:ilvl="0" w:tplc="041D0009">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34C78"/>
    <w:multiLevelType w:val="multilevel"/>
    <w:tmpl w:val="DAB04AA6"/>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7" w15:restartNumberingAfterBreak="0">
    <w:nsid w:val="4E206B1B"/>
    <w:multiLevelType w:val="hybridMultilevel"/>
    <w:tmpl w:val="7228FEC2"/>
    <w:lvl w:ilvl="0" w:tplc="041D0009">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AA5978"/>
    <w:multiLevelType w:val="hybridMultilevel"/>
    <w:tmpl w:val="35BE2A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03167"/>
    <w:multiLevelType w:val="hybridMultilevel"/>
    <w:tmpl w:val="14F448F8"/>
    <w:lvl w:ilvl="0" w:tplc="F9D8A106">
      <w:start w:val="8"/>
      <w:numFmt w:val="bullet"/>
      <w:lvlText w:val="-"/>
      <w:lvlJc w:val="left"/>
      <w:pPr>
        <w:ind w:left="720" w:hanging="360"/>
      </w:pPr>
      <w:rPr>
        <w:rFonts w:ascii="TimesNewRomanPSMT" w:eastAsiaTheme="minorHAnsi" w:hAnsi="TimesNewRomanPSMT"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6F13F1"/>
    <w:multiLevelType w:val="multilevel"/>
    <w:tmpl w:val="041D002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5EEC3F67"/>
    <w:multiLevelType w:val="hybridMultilevel"/>
    <w:tmpl w:val="15DAC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A151CA"/>
    <w:multiLevelType w:val="hybridMultilevel"/>
    <w:tmpl w:val="0D5A820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A7912"/>
    <w:multiLevelType w:val="hybridMultilevel"/>
    <w:tmpl w:val="EEE0ABE6"/>
    <w:lvl w:ilvl="0" w:tplc="041D0009">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486CDB"/>
    <w:multiLevelType w:val="hybridMultilevel"/>
    <w:tmpl w:val="42507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425011"/>
    <w:multiLevelType w:val="hybridMultilevel"/>
    <w:tmpl w:val="AAD0A0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E3379F7"/>
    <w:multiLevelType w:val="hybridMultilevel"/>
    <w:tmpl w:val="85E2B140"/>
    <w:lvl w:ilvl="0" w:tplc="041D0009">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C58FE"/>
    <w:multiLevelType w:val="hybridMultilevel"/>
    <w:tmpl w:val="06D433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1006828"/>
    <w:multiLevelType w:val="hybridMultilevel"/>
    <w:tmpl w:val="E9D2A16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42163"/>
    <w:multiLevelType w:val="hybridMultilevel"/>
    <w:tmpl w:val="CA6E61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6939C7"/>
    <w:multiLevelType w:val="hybridMultilevel"/>
    <w:tmpl w:val="A9DCE2E0"/>
    <w:lvl w:ilvl="0" w:tplc="041D0009">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0763BE"/>
    <w:multiLevelType w:val="hybridMultilevel"/>
    <w:tmpl w:val="D9BC881A"/>
    <w:lvl w:ilvl="0" w:tplc="041D0001">
      <w:start w:val="1"/>
      <w:numFmt w:val="bullet"/>
      <w:lvlText w:val=""/>
      <w:lvlJc w:val="left"/>
      <w:pPr>
        <w:tabs>
          <w:tab w:val="num" w:pos="720"/>
        </w:tabs>
        <w:ind w:left="720" w:hanging="360"/>
      </w:pPr>
      <w:rPr>
        <w:rFonts w:ascii="Symbol" w:hAnsi="Symbol" w:hint="default"/>
      </w:rPr>
    </w:lvl>
    <w:lvl w:ilvl="1" w:tplc="E28EF0EA">
      <w:start w:val="1"/>
      <w:numFmt w:val="bullet"/>
      <w:lvlText w:val=""/>
      <w:lvlJc w:val="left"/>
      <w:pPr>
        <w:tabs>
          <w:tab w:val="num" w:pos="1440"/>
        </w:tabs>
        <w:ind w:left="1440" w:hanging="360"/>
      </w:pPr>
      <w:rPr>
        <w:rFonts w:ascii="Wingdings" w:hAnsi="Wingdings" w:hint="default"/>
        <w:sz w:val="24"/>
        <w:szCs w:val="24"/>
      </w:rPr>
    </w:lvl>
    <w:lvl w:ilvl="2" w:tplc="041D0009">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F02A9E"/>
    <w:multiLevelType w:val="multilevel"/>
    <w:tmpl w:val="348ADF9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3" w15:restartNumberingAfterBreak="0">
    <w:nsid w:val="7E9B595C"/>
    <w:multiLevelType w:val="hybridMultilevel"/>
    <w:tmpl w:val="BCF46ED8"/>
    <w:lvl w:ilvl="0" w:tplc="041D0009">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67683421">
    <w:abstractNumId w:val="8"/>
  </w:num>
  <w:num w:numId="2" w16cid:durableId="1434131114">
    <w:abstractNumId w:val="3"/>
  </w:num>
  <w:num w:numId="3" w16cid:durableId="466433288">
    <w:abstractNumId w:val="9"/>
  </w:num>
  <w:num w:numId="4" w16cid:durableId="1992825707">
    <w:abstractNumId w:val="2"/>
  </w:num>
  <w:num w:numId="5" w16cid:durableId="1152332610">
    <w:abstractNumId w:val="17"/>
  </w:num>
  <w:num w:numId="6" w16cid:durableId="49967360">
    <w:abstractNumId w:val="10"/>
  </w:num>
  <w:num w:numId="7" w16cid:durableId="1100755924">
    <w:abstractNumId w:val="0"/>
  </w:num>
  <w:num w:numId="8" w16cid:durableId="1619293360">
    <w:abstractNumId w:val="22"/>
  </w:num>
  <w:num w:numId="9" w16cid:durableId="384330102">
    <w:abstractNumId w:val="4"/>
  </w:num>
  <w:num w:numId="10" w16cid:durableId="1429157623">
    <w:abstractNumId w:val="7"/>
  </w:num>
  <w:num w:numId="11" w16cid:durableId="1185746833">
    <w:abstractNumId w:val="5"/>
  </w:num>
  <w:num w:numId="12" w16cid:durableId="505023048">
    <w:abstractNumId w:val="6"/>
  </w:num>
  <w:num w:numId="13" w16cid:durableId="1691223723">
    <w:abstractNumId w:val="21"/>
  </w:num>
  <w:num w:numId="14" w16cid:durableId="1156337140">
    <w:abstractNumId w:val="20"/>
  </w:num>
  <w:num w:numId="15" w16cid:durableId="1773817500">
    <w:abstractNumId w:val="13"/>
  </w:num>
  <w:num w:numId="16" w16cid:durableId="900678791">
    <w:abstractNumId w:val="23"/>
  </w:num>
  <w:num w:numId="17" w16cid:durableId="620039656">
    <w:abstractNumId w:val="16"/>
  </w:num>
  <w:num w:numId="18" w16cid:durableId="377047722">
    <w:abstractNumId w:val="14"/>
  </w:num>
  <w:num w:numId="19" w16cid:durableId="348869285">
    <w:abstractNumId w:val="1"/>
  </w:num>
  <w:num w:numId="20" w16cid:durableId="1316297904">
    <w:abstractNumId w:val="12"/>
  </w:num>
  <w:num w:numId="21" w16cid:durableId="1929652446">
    <w:abstractNumId w:val="18"/>
  </w:num>
  <w:num w:numId="22" w16cid:durableId="1857189328">
    <w:abstractNumId w:val="15"/>
  </w:num>
  <w:num w:numId="23" w16cid:durableId="745036525">
    <w:abstractNumId w:val="19"/>
  </w:num>
  <w:num w:numId="24" w16cid:durableId="1526017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88"/>
    <w:rsid w:val="00002F97"/>
    <w:rsid w:val="0006316E"/>
    <w:rsid w:val="00063C40"/>
    <w:rsid w:val="00067084"/>
    <w:rsid w:val="000826C6"/>
    <w:rsid w:val="000909E3"/>
    <w:rsid w:val="00094E09"/>
    <w:rsid w:val="000A7979"/>
    <w:rsid w:val="000B42AB"/>
    <w:rsid w:val="000B57F4"/>
    <w:rsid w:val="000B7474"/>
    <w:rsid w:val="000D4F9A"/>
    <w:rsid w:val="000D7D39"/>
    <w:rsid w:val="000E30DF"/>
    <w:rsid w:val="000F0F75"/>
    <w:rsid w:val="00103E2A"/>
    <w:rsid w:val="00130C00"/>
    <w:rsid w:val="0013544D"/>
    <w:rsid w:val="001A3B8C"/>
    <w:rsid w:val="001A4799"/>
    <w:rsid w:val="001D134A"/>
    <w:rsid w:val="00236F57"/>
    <w:rsid w:val="00241971"/>
    <w:rsid w:val="00247ECE"/>
    <w:rsid w:val="0025079F"/>
    <w:rsid w:val="00262474"/>
    <w:rsid w:val="00283F3D"/>
    <w:rsid w:val="00295AAC"/>
    <w:rsid w:val="002A1E66"/>
    <w:rsid w:val="002A66E7"/>
    <w:rsid w:val="002B77C0"/>
    <w:rsid w:val="002C35DA"/>
    <w:rsid w:val="002E1276"/>
    <w:rsid w:val="00322238"/>
    <w:rsid w:val="00347CFE"/>
    <w:rsid w:val="003753EC"/>
    <w:rsid w:val="003821F8"/>
    <w:rsid w:val="003A4851"/>
    <w:rsid w:val="003B0A27"/>
    <w:rsid w:val="003C0E5E"/>
    <w:rsid w:val="003D22A2"/>
    <w:rsid w:val="003D7A96"/>
    <w:rsid w:val="003F07D2"/>
    <w:rsid w:val="003F2B49"/>
    <w:rsid w:val="00417526"/>
    <w:rsid w:val="00423731"/>
    <w:rsid w:val="00431E88"/>
    <w:rsid w:val="0046305E"/>
    <w:rsid w:val="00463E37"/>
    <w:rsid w:val="004664B2"/>
    <w:rsid w:val="00474B8B"/>
    <w:rsid w:val="00487417"/>
    <w:rsid w:val="004A79F9"/>
    <w:rsid w:val="004C1030"/>
    <w:rsid w:val="004E2449"/>
    <w:rsid w:val="004E5153"/>
    <w:rsid w:val="004E7383"/>
    <w:rsid w:val="004E7BB1"/>
    <w:rsid w:val="00522158"/>
    <w:rsid w:val="00533669"/>
    <w:rsid w:val="00557FA8"/>
    <w:rsid w:val="0059246F"/>
    <w:rsid w:val="005B3592"/>
    <w:rsid w:val="005D6783"/>
    <w:rsid w:val="005E4850"/>
    <w:rsid w:val="005F33C1"/>
    <w:rsid w:val="006324FE"/>
    <w:rsid w:val="00643A34"/>
    <w:rsid w:val="00645C56"/>
    <w:rsid w:val="0066538B"/>
    <w:rsid w:val="00677A53"/>
    <w:rsid w:val="006A613C"/>
    <w:rsid w:val="006C6321"/>
    <w:rsid w:val="006C77C0"/>
    <w:rsid w:val="006F4A11"/>
    <w:rsid w:val="00715B5F"/>
    <w:rsid w:val="00721CD9"/>
    <w:rsid w:val="0073505B"/>
    <w:rsid w:val="00763A80"/>
    <w:rsid w:val="00771A54"/>
    <w:rsid w:val="007809DA"/>
    <w:rsid w:val="007915E4"/>
    <w:rsid w:val="00797267"/>
    <w:rsid w:val="007A34B3"/>
    <w:rsid w:val="007C49A2"/>
    <w:rsid w:val="007C74D7"/>
    <w:rsid w:val="007C7EC6"/>
    <w:rsid w:val="007E38C0"/>
    <w:rsid w:val="007F2F57"/>
    <w:rsid w:val="008049F5"/>
    <w:rsid w:val="00831B8E"/>
    <w:rsid w:val="00846A19"/>
    <w:rsid w:val="00852D8A"/>
    <w:rsid w:val="008674F1"/>
    <w:rsid w:val="008762E6"/>
    <w:rsid w:val="00876A2D"/>
    <w:rsid w:val="00881588"/>
    <w:rsid w:val="008B3B89"/>
    <w:rsid w:val="008C59EA"/>
    <w:rsid w:val="008F45E7"/>
    <w:rsid w:val="00900D0C"/>
    <w:rsid w:val="00912361"/>
    <w:rsid w:val="0091596C"/>
    <w:rsid w:val="00931D5D"/>
    <w:rsid w:val="00952A74"/>
    <w:rsid w:val="00985503"/>
    <w:rsid w:val="009931D0"/>
    <w:rsid w:val="00994B6B"/>
    <w:rsid w:val="009E3B63"/>
    <w:rsid w:val="009E4666"/>
    <w:rsid w:val="00A13F1C"/>
    <w:rsid w:val="00A41311"/>
    <w:rsid w:val="00A42771"/>
    <w:rsid w:val="00A75B58"/>
    <w:rsid w:val="00AA25F3"/>
    <w:rsid w:val="00AC1557"/>
    <w:rsid w:val="00AC38D9"/>
    <w:rsid w:val="00AD63DE"/>
    <w:rsid w:val="00B10994"/>
    <w:rsid w:val="00B16E59"/>
    <w:rsid w:val="00B4441B"/>
    <w:rsid w:val="00B71E10"/>
    <w:rsid w:val="00B75F08"/>
    <w:rsid w:val="00B87BB7"/>
    <w:rsid w:val="00B930CF"/>
    <w:rsid w:val="00BA2FA4"/>
    <w:rsid w:val="00BF7950"/>
    <w:rsid w:val="00C20ED3"/>
    <w:rsid w:val="00C34837"/>
    <w:rsid w:val="00C449B9"/>
    <w:rsid w:val="00C56031"/>
    <w:rsid w:val="00C86C24"/>
    <w:rsid w:val="00C9169A"/>
    <w:rsid w:val="00C954E9"/>
    <w:rsid w:val="00CD7F64"/>
    <w:rsid w:val="00CF323A"/>
    <w:rsid w:val="00D02E85"/>
    <w:rsid w:val="00D05979"/>
    <w:rsid w:val="00D262D0"/>
    <w:rsid w:val="00D6121A"/>
    <w:rsid w:val="00D62539"/>
    <w:rsid w:val="00D94FD4"/>
    <w:rsid w:val="00DC199D"/>
    <w:rsid w:val="00DD266B"/>
    <w:rsid w:val="00DD6AC8"/>
    <w:rsid w:val="00DE378C"/>
    <w:rsid w:val="00DE4945"/>
    <w:rsid w:val="00E308D5"/>
    <w:rsid w:val="00E36DEC"/>
    <w:rsid w:val="00E45643"/>
    <w:rsid w:val="00E51E5C"/>
    <w:rsid w:val="00E62C65"/>
    <w:rsid w:val="00E913FD"/>
    <w:rsid w:val="00E920AB"/>
    <w:rsid w:val="00E95BD2"/>
    <w:rsid w:val="00ED6AAD"/>
    <w:rsid w:val="00F17B05"/>
    <w:rsid w:val="00F20F00"/>
    <w:rsid w:val="00F24040"/>
    <w:rsid w:val="00F25F6F"/>
    <w:rsid w:val="00F26D10"/>
    <w:rsid w:val="00F36EA5"/>
    <w:rsid w:val="00F429FD"/>
    <w:rsid w:val="00F42EA8"/>
    <w:rsid w:val="00F43F8C"/>
    <w:rsid w:val="00F759FD"/>
    <w:rsid w:val="00F766B7"/>
    <w:rsid w:val="00F8332B"/>
    <w:rsid w:val="00F97C1C"/>
    <w:rsid w:val="00FA7D91"/>
    <w:rsid w:val="00FC6C8A"/>
    <w:rsid w:val="00FD4A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08479E03"/>
  <w15:docId w15:val="{B0145166-BE65-4A3B-94F9-C5A66D70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A2"/>
    <w:pPr>
      <w:spacing w:after="12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
    <w:qFormat/>
    <w:rsid w:val="00F43F8C"/>
    <w:pPr>
      <w:keepNext/>
      <w:keepLines/>
      <w:spacing w:before="480"/>
      <w:jc w:val="center"/>
      <w:outlineLvl w:val="0"/>
    </w:pPr>
    <w:rPr>
      <w:rFonts w:ascii="Arial" w:eastAsiaTheme="majorEastAsia" w:hAnsi="Arial" w:cstheme="majorBidi"/>
      <w:b/>
      <w:bCs/>
      <w:color w:val="000000" w:themeColor="text1"/>
      <w:sz w:val="28"/>
      <w:szCs w:val="28"/>
    </w:rPr>
  </w:style>
  <w:style w:type="paragraph" w:styleId="Rubrik2">
    <w:name w:val="heading 2"/>
    <w:basedOn w:val="Normal"/>
    <w:next w:val="Normal"/>
    <w:link w:val="Rubrik2Char"/>
    <w:uiPriority w:val="9"/>
    <w:unhideWhenUsed/>
    <w:qFormat/>
    <w:rsid w:val="003F07D2"/>
    <w:pPr>
      <w:keepNext/>
      <w:keepLines/>
      <w:spacing w:before="240" w:after="60"/>
      <w:outlineLvl w:val="1"/>
    </w:pPr>
    <w:rPr>
      <w:rFonts w:ascii="Arial" w:eastAsiaTheme="majorEastAsia" w:hAnsi="Arial" w:cstheme="majorBidi"/>
      <w:b/>
      <w:bCs/>
      <w:color w:val="000000" w:themeColor="text1"/>
      <w:szCs w:val="26"/>
    </w:rPr>
  </w:style>
  <w:style w:type="paragraph" w:styleId="Rubrik3">
    <w:name w:val="heading 3"/>
    <w:basedOn w:val="Normal"/>
    <w:next w:val="Normal"/>
    <w:link w:val="Rubrik3Char"/>
    <w:uiPriority w:val="9"/>
    <w:unhideWhenUsed/>
    <w:qFormat/>
    <w:rsid w:val="003F07D2"/>
    <w:pPr>
      <w:keepNext/>
      <w:keepLines/>
      <w:spacing w:before="180" w:after="60"/>
      <w:outlineLvl w:val="2"/>
    </w:pPr>
    <w:rPr>
      <w:rFonts w:ascii="Arial" w:eastAsiaTheme="majorEastAsia" w:hAnsi="Arial" w:cstheme="majorBidi"/>
      <w:color w:val="000000" w:themeColor="text1"/>
      <w:sz w:val="22"/>
      <w:szCs w:val="24"/>
    </w:rPr>
  </w:style>
  <w:style w:type="paragraph" w:styleId="Rubrik4">
    <w:name w:val="heading 4"/>
    <w:basedOn w:val="Normal"/>
    <w:next w:val="Normal"/>
    <w:link w:val="Rubrik4Char"/>
    <w:uiPriority w:val="9"/>
    <w:unhideWhenUsed/>
    <w:qFormat/>
    <w:rsid w:val="003F07D2"/>
    <w:pPr>
      <w:keepNext/>
      <w:keepLines/>
      <w:spacing w:before="120"/>
      <w:outlineLvl w:val="3"/>
    </w:pPr>
    <w:rPr>
      <w:rFonts w:eastAsiaTheme="majorEastAsia" w:cstheme="majorBidi"/>
      <w:b/>
      <w:iCs/>
    </w:rPr>
  </w:style>
  <w:style w:type="paragraph" w:styleId="Rubrik5">
    <w:name w:val="heading 5"/>
    <w:aliases w:val="Tabellinnehåll"/>
    <w:basedOn w:val="Normal"/>
    <w:next w:val="Normal"/>
    <w:link w:val="Rubrik5Char"/>
    <w:autoRedefine/>
    <w:uiPriority w:val="9"/>
    <w:unhideWhenUsed/>
    <w:qFormat/>
    <w:rsid w:val="0025079F"/>
    <w:pPr>
      <w:keepNext/>
      <w:keepLines/>
      <w:spacing w:before="40"/>
      <w:outlineLvl w:val="4"/>
    </w:pPr>
    <w:rPr>
      <w:rFonts w:ascii="Arial" w:eastAsiaTheme="majorEastAsia" w:hAnsi="Arial" w:cstheme="majorBidi"/>
      <w:sz w:val="20"/>
    </w:rPr>
  </w:style>
  <w:style w:type="paragraph" w:styleId="Rubrik6">
    <w:name w:val="heading 6"/>
    <w:aliases w:val="Tabellrubrik"/>
    <w:basedOn w:val="Normal"/>
    <w:next w:val="Normal"/>
    <w:link w:val="Rubrik6Char"/>
    <w:uiPriority w:val="9"/>
    <w:unhideWhenUsed/>
    <w:qFormat/>
    <w:rsid w:val="003D22A2"/>
    <w:pPr>
      <w:keepNext/>
      <w:keepLines/>
      <w:spacing w:before="40"/>
      <w:outlineLvl w:val="5"/>
    </w:pPr>
    <w:rPr>
      <w:rFonts w:ascii="Arial" w:eastAsiaTheme="majorEastAsia" w:hAnsi="Arial" w:cstheme="majorBidi"/>
      <w:b/>
      <w:color w:val="365F91" w:themeColor="accent1" w:themeShade="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F33C1"/>
    <w:pPr>
      <w:tabs>
        <w:tab w:val="center" w:pos="4536"/>
        <w:tab w:val="right" w:pos="9072"/>
      </w:tabs>
    </w:pPr>
    <w:rPr>
      <w:rFonts w:ascii="Arial" w:hAnsi="Arial"/>
    </w:rPr>
  </w:style>
  <w:style w:type="character" w:customStyle="1" w:styleId="SidhuvudChar">
    <w:name w:val="Sidhuvud Char"/>
    <w:basedOn w:val="Standardstycketeckensnitt"/>
    <w:link w:val="Sidhuvud"/>
    <w:rsid w:val="005F33C1"/>
    <w:rPr>
      <w:rFonts w:ascii="Arial" w:eastAsia="Times New Roman" w:hAnsi="Arial" w:cs="Times New Roman"/>
      <w:sz w:val="24"/>
      <w:szCs w:val="20"/>
      <w:lang w:eastAsia="sv-SE"/>
    </w:rPr>
  </w:style>
  <w:style w:type="character" w:styleId="Sidnummer">
    <w:name w:val="page number"/>
    <w:basedOn w:val="Standardstycketeckensnitt"/>
    <w:rsid w:val="005F33C1"/>
  </w:style>
  <w:style w:type="paragraph" w:styleId="Ballongtext">
    <w:name w:val="Balloon Text"/>
    <w:basedOn w:val="Normal"/>
    <w:link w:val="BallongtextChar"/>
    <w:uiPriority w:val="99"/>
    <w:semiHidden/>
    <w:unhideWhenUsed/>
    <w:rsid w:val="005F33C1"/>
    <w:rPr>
      <w:rFonts w:ascii="Tahoma" w:hAnsi="Tahoma" w:cs="Tahoma"/>
      <w:sz w:val="16"/>
      <w:szCs w:val="16"/>
    </w:rPr>
  </w:style>
  <w:style w:type="character" w:customStyle="1" w:styleId="BallongtextChar">
    <w:name w:val="Ballongtext Char"/>
    <w:basedOn w:val="Standardstycketeckensnitt"/>
    <w:link w:val="Ballongtext"/>
    <w:uiPriority w:val="99"/>
    <w:semiHidden/>
    <w:rsid w:val="005F33C1"/>
    <w:rPr>
      <w:rFonts w:ascii="Tahoma" w:eastAsia="Times New Roman" w:hAnsi="Tahoma" w:cs="Tahoma"/>
      <w:sz w:val="16"/>
      <w:szCs w:val="16"/>
      <w:lang w:eastAsia="sv-SE"/>
    </w:rPr>
  </w:style>
  <w:style w:type="paragraph" w:styleId="Sidfot">
    <w:name w:val="footer"/>
    <w:basedOn w:val="Normal"/>
    <w:link w:val="SidfotChar"/>
    <w:uiPriority w:val="99"/>
    <w:unhideWhenUsed/>
    <w:rsid w:val="005F33C1"/>
    <w:pPr>
      <w:tabs>
        <w:tab w:val="center" w:pos="4536"/>
        <w:tab w:val="right" w:pos="9072"/>
      </w:tabs>
    </w:pPr>
  </w:style>
  <w:style w:type="character" w:customStyle="1" w:styleId="SidfotChar">
    <w:name w:val="Sidfot Char"/>
    <w:basedOn w:val="Standardstycketeckensnitt"/>
    <w:link w:val="Sidfot"/>
    <w:uiPriority w:val="99"/>
    <w:rsid w:val="005F33C1"/>
    <w:rPr>
      <w:rFonts w:ascii="Times New Roman" w:eastAsia="Times New Roman" w:hAnsi="Times New Roman" w:cs="Times New Roman"/>
      <w:sz w:val="20"/>
      <w:szCs w:val="20"/>
      <w:lang w:eastAsia="sv-SE"/>
    </w:rPr>
  </w:style>
  <w:style w:type="character" w:customStyle="1" w:styleId="Rubrik2Char">
    <w:name w:val="Rubrik 2 Char"/>
    <w:basedOn w:val="Standardstycketeckensnitt"/>
    <w:link w:val="Rubrik2"/>
    <w:uiPriority w:val="9"/>
    <w:rsid w:val="003F07D2"/>
    <w:rPr>
      <w:rFonts w:ascii="Arial" w:eastAsiaTheme="majorEastAsia" w:hAnsi="Arial" w:cstheme="majorBidi"/>
      <w:b/>
      <w:bCs/>
      <w:color w:val="000000" w:themeColor="text1"/>
      <w:sz w:val="24"/>
      <w:szCs w:val="26"/>
      <w:lang w:eastAsia="sv-SE"/>
    </w:rPr>
  </w:style>
  <w:style w:type="character" w:customStyle="1" w:styleId="Rubrik1Char">
    <w:name w:val="Rubrik 1 Char"/>
    <w:basedOn w:val="Standardstycketeckensnitt"/>
    <w:link w:val="Rubrik1"/>
    <w:uiPriority w:val="9"/>
    <w:rsid w:val="00F43F8C"/>
    <w:rPr>
      <w:rFonts w:ascii="Arial" w:eastAsiaTheme="majorEastAsia" w:hAnsi="Arial" w:cstheme="majorBidi"/>
      <w:b/>
      <w:bCs/>
      <w:color w:val="000000" w:themeColor="text1"/>
      <w:sz w:val="28"/>
      <w:szCs w:val="28"/>
      <w:lang w:eastAsia="sv-SE"/>
    </w:rPr>
  </w:style>
  <w:style w:type="character" w:styleId="Hyperlnk">
    <w:name w:val="Hyperlink"/>
    <w:basedOn w:val="Standardstycketeckensnitt"/>
    <w:uiPriority w:val="99"/>
    <w:unhideWhenUsed/>
    <w:rsid w:val="00E913FD"/>
    <w:rPr>
      <w:color w:val="0000FF"/>
      <w:u w:val="single"/>
    </w:rPr>
  </w:style>
  <w:style w:type="table" w:styleId="Tabellrutnt">
    <w:name w:val="Table Grid"/>
    <w:basedOn w:val="Normaltabell"/>
    <w:uiPriority w:val="59"/>
    <w:rsid w:val="0009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3F07D2"/>
    <w:rPr>
      <w:rFonts w:ascii="Arial" w:eastAsiaTheme="majorEastAsia" w:hAnsi="Arial" w:cstheme="majorBidi"/>
      <w:color w:val="000000" w:themeColor="text1"/>
      <w:szCs w:val="24"/>
      <w:lang w:eastAsia="sv-SE"/>
    </w:rPr>
  </w:style>
  <w:style w:type="character" w:customStyle="1" w:styleId="Rubrik4Char">
    <w:name w:val="Rubrik 4 Char"/>
    <w:basedOn w:val="Standardstycketeckensnitt"/>
    <w:link w:val="Rubrik4"/>
    <w:uiPriority w:val="9"/>
    <w:rsid w:val="003F07D2"/>
    <w:rPr>
      <w:rFonts w:ascii="Times New Roman" w:eastAsiaTheme="majorEastAsia" w:hAnsi="Times New Roman" w:cstheme="majorBidi"/>
      <w:b/>
      <w:iCs/>
      <w:sz w:val="24"/>
      <w:szCs w:val="20"/>
      <w:lang w:eastAsia="sv-SE"/>
    </w:rPr>
  </w:style>
  <w:style w:type="character" w:customStyle="1" w:styleId="Rubrik5Char">
    <w:name w:val="Rubrik 5 Char"/>
    <w:aliases w:val="Tabellinnehåll Char"/>
    <w:basedOn w:val="Standardstycketeckensnitt"/>
    <w:link w:val="Rubrik5"/>
    <w:uiPriority w:val="9"/>
    <w:rsid w:val="0025079F"/>
    <w:rPr>
      <w:rFonts w:ascii="Arial" w:eastAsiaTheme="majorEastAsia" w:hAnsi="Arial" w:cstheme="majorBidi"/>
      <w:sz w:val="20"/>
      <w:szCs w:val="20"/>
      <w:lang w:eastAsia="sv-SE"/>
    </w:rPr>
  </w:style>
  <w:style w:type="character" w:customStyle="1" w:styleId="Rubrik6Char">
    <w:name w:val="Rubrik 6 Char"/>
    <w:aliases w:val="Tabellrubrik Char"/>
    <w:basedOn w:val="Standardstycketeckensnitt"/>
    <w:link w:val="Rubrik6"/>
    <w:uiPriority w:val="9"/>
    <w:rsid w:val="003D22A2"/>
    <w:rPr>
      <w:rFonts w:ascii="Arial" w:eastAsiaTheme="majorEastAsia" w:hAnsi="Arial" w:cstheme="majorBidi"/>
      <w:b/>
      <w:color w:val="365F91" w:themeColor="accent1" w:themeShade="BF"/>
      <w:sz w:val="20"/>
      <w:szCs w:val="20"/>
      <w:lang w:eastAsia="sv-SE"/>
    </w:rPr>
  </w:style>
  <w:style w:type="paragraph" w:styleId="Ingetavstnd">
    <w:name w:val="No Spacing"/>
    <w:uiPriority w:val="1"/>
    <w:rsid w:val="006324FE"/>
    <w:pPr>
      <w:spacing w:after="0" w:line="240" w:lineRule="auto"/>
    </w:pPr>
    <w:rPr>
      <w:rFonts w:ascii="Times New Roman" w:eastAsia="Times New Roman" w:hAnsi="Times New Roman" w:cs="Times New Roman"/>
      <w:sz w:val="24"/>
      <w:szCs w:val="20"/>
      <w:lang w:eastAsia="sv-SE"/>
    </w:rPr>
  </w:style>
  <w:style w:type="paragraph" w:styleId="Liststycke">
    <w:name w:val="List Paragraph"/>
    <w:basedOn w:val="Normal"/>
    <w:uiPriority w:val="34"/>
    <w:rsid w:val="00F24040"/>
    <w:pPr>
      <w:ind w:left="720"/>
      <w:contextualSpacing/>
    </w:pPr>
  </w:style>
  <w:style w:type="character" w:styleId="AnvndHyperlnk">
    <w:name w:val="FollowedHyperlink"/>
    <w:basedOn w:val="Standardstycketeckensnitt"/>
    <w:uiPriority w:val="99"/>
    <w:semiHidden/>
    <w:unhideWhenUsed/>
    <w:rsid w:val="00522158"/>
    <w:rPr>
      <w:color w:val="800080" w:themeColor="followedHyperlink"/>
      <w:u w:val="single"/>
    </w:rPr>
  </w:style>
  <w:style w:type="paragraph" w:styleId="Brdtext">
    <w:name w:val="Body Text"/>
    <w:basedOn w:val="Normal"/>
    <w:link w:val="BrdtextChar"/>
    <w:qFormat/>
    <w:rsid w:val="000B42AB"/>
  </w:style>
  <w:style w:type="character" w:customStyle="1" w:styleId="BrdtextChar">
    <w:name w:val="Brödtext Char"/>
    <w:basedOn w:val="Standardstycketeckensnitt"/>
    <w:link w:val="Brdtext"/>
    <w:rsid w:val="000B42AB"/>
    <w:rPr>
      <w:rFonts w:ascii="Times New Roman" w:eastAsia="Times New Roman" w:hAnsi="Times New Roman" w:cs="Times New Roman"/>
      <w:sz w:val="24"/>
      <w:szCs w:val="20"/>
      <w:lang w:eastAsia="sv-SE"/>
    </w:rPr>
  </w:style>
  <w:style w:type="character" w:styleId="Kommentarsreferens">
    <w:name w:val="annotation reference"/>
    <w:basedOn w:val="Standardstycketeckensnitt"/>
    <w:uiPriority w:val="99"/>
    <w:semiHidden/>
    <w:unhideWhenUsed/>
    <w:rsid w:val="000B42AB"/>
    <w:rPr>
      <w:sz w:val="16"/>
      <w:szCs w:val="16"/>
    </w:rPr>
  </w:style>
  <w:style w:type="paragraph" w:styleId="Kommentarer">
    <w:name w:val="annotation text"/>
    <w:basedOn w:val="Normal"/>
    <w:link w:val="KommentarerChar"/>
    <w:uiPriority w:val="99"/>
    <w:semiHidden/>
    <w:unhideWhenUsed/>
    <w:rsid w:val="000B42AB"/>
    <w:rPr>
      <w:sz w:val="20"/>
    </w:rPr>
  </w:style>
  <w:style w:type="character" w:customStyle="1" w:styleId="KommentarerChar">
    <w:name w:val="Kommentarer Char"/>
    <w:basedOn w:val="Standardstycketeckensnitt"/>
    <w:link w:val="Kommentarer"/>
    <w:uiPriority w:val="99"/>
    <w:semiHidden/>
    <w:rsid w:val="000B42AB"/>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3800">
      <w:bodyDiv w:val="1"/>
      <w:marLeft w:val="0"/>
      <w:marRight w:val="0"/>
      <w:marTop w:val="0"/>
      <w:marBottom w:val="0"/>
      <w:divBdr>
        <w:top w:val="none" w:sz="0" w:space="0" w:color="auto"/>
        <w:left w:val="none" w:sz="0" w:space="0" w:color="auto"/>
        <w:bottom w:val="none" w:sz="0" w:space="0" w:color="auto"/>
        <w:right w:val="none" w:sz="0" w:space="0" w:color="auto"/>
      </w:divBdr>
      <w:divsChild>
        <w:div w:id="984237824">
          <w:marLeft w:val="0"/>
          <w:marRight w:val="0"/>
          <w:marTop w:val="0"/>
          <w:marBottom w:val="0"/>
          <w:divBdr>
            <w:top w:val="none" w:sz="0" w:space="0" w:color="auto"/>
            <w:left w:val="none" w:sz="0" w:space="0" w:color="auto"/>
            <w:bottom w:val="none" w:sz="0" w:space="0" w:color="auto"/>
            <w:right w:val="none" w:sz="0" w:space="0" w:color="auto"/>
          </w:divBdr>
          <w:divsChild>
            <w:div w:id="2118869247">
              <w:marLeft w:val="0"/>
              <w:marRight w:val="0"/>
              <w:marTop w:val="0"/>
              <w:marBottom w:val="0"/>
              <w:divBdr>
                <w:top w:val="none" w:sz="0" w:space="0" w:color="auto"/>
                <w:left w:val="none" w:sz="0" w:space="0" w:color="auto"/>
                <w:bottom w:val="none" w:sz="0" w:space="0" w:color="auto"/>
                <w:right w:val="none" w:sz="0" w:space="0" w:color="auto"/>
              </w:divBdr>
              <w:divsChild>
                <w:div w:id="1194803735">
                  <w:marLeft w:val="0"/>
                  <w:marRight w:val="0"/>
                  <w:marTop w:val="0"/>
                  <w:marBottom w:val="0"/>
                  <w:divBdr>
                    <w:top w:val="none" w:sz="0" w:space="0" w:color="auto"/>
                    <w:left w:val="none" w:sz="0" w:space="0" w:color="auto"/>
                    <w:bottom w:val="none" w:sz="0" w:space="0" w:color="auto"/>
                    <w:right w:val="none" w:sz="0" w:space="0" w:color="auto"/>
                  </w:divBdr>
                  <w:divsChild>
                    <w:div w:id="1231185429">
                      <w:marLeft w:val="0"/>
                      <w:marRight w:val="0"/>
                      <w:marTop w:val="0"/>
                      <w:marBottom w:val="0"/>
                      <w:divBdr>
                        <w:top w:val="none" w:sz="0" w:space="0" w:color="auto"/>
                        <w:left w:val="none" w:sz="0" w:space="0" w:color="auto"/>
                        <w:bottom w:val="none" w:sz="0" w:space="0" w:color="auto"/>
                        <w:right w:val="none" w:sz="0" w:space="0" w:color="auto"/>
                      </w:divBdr>
                      <w:divsChild>
                        <w:div w:id="364672584">
                          <w:marLeft w:val="0"/>
                          <w:marRight w:val="0"/>
                          <w:marTop w:val="0"/>
                          <w:marBottom w:val="0"/>
                          <w:divBdr>
                            <w:top w:val="none" w:sz="0" w:space="0" w:color="auto"/>
                            <w:left w:val="none" w:sz="0" w:space="0" w:color="auto"/>
                            <w:bottom w:val="none" w:sz="0" w:space="0" w:color="auto"/>
                            <w:right w:val="none" w:sz="0" w:space="0" w:color="auto"/>
                          </w:divBdr>
                          <w:divsChild>
                            <w:div w:id="1789814688">
                              <w:marLeft w:val="0"/>
                              <w:marRight w:val="0"/>
                              <w:marTop w:val="0"/>
                              <w:marBottom w:val="0"/>
                              <w:divBdr>
                                <w:top w:val="none" w:sz="0" w:space="0" w:color="auto"/>
                                <w:left w:val="none" w:sz="0" w:space="0" w:color="auto"/>
                                <w:bottom w:val="none" w:sz="0" w:space="0" w:color="auto"/>
                                <w:right w:val="none" w:sz="0" w:space="0" w:color="auto"/>
                              </w:divBdr>
                            </w:div>
                            <w:div w:id="2071418286">
                              <w:marLeft w:val="0"/>
                              <w:marRight w:val="0"/>
                              <w:marTop w:val="0"/>
                              <w:marBottom w:val="0"/>
                              <w:divBdr>
                                <w:top w:val="none" w:sz="0" w:space="0" w:color="auto"/>
                                <w:left w:val="none" w:sz="0" w:space="0" w:color="auto"/>
                                <w:bottom w:val="none" w:sz="0" w:space="0" w:color="auto"/>
                                <w:right w:val="none" w:sz="0" w:space="0" w:color="auto"/>
                              </w:divBdr>
                            </w:div>
                            <w:div w:id="234048313">
                              <w:marLeft w:val="0"/>
                              <w:marRight w:val="0"/>
                              <w:marTop w:val="0"/>
                              <w:marBottom w:val="0"/>
                              <w:divBdr>
                                <w:top w:val="none" w:sz="0" w:space="0" w:color="auto"/>
                                <w:left w:val="none" w:sz="0" w:space="0" w:color="auto"/>
                                <w:bottom w:val="none" w:sz="0" w:space="0" w:color="auto"/>
                                <w:right w:val="none" w:sz="0" w:space="0" w:color="auto"/>
                              </w:divBdr>
                            </w:div>
                            <w:div w:id="1669281860">
                              <w:marLeft w:val="0"/>
                              <w:marRight w:val="0"/>
                              <w:marTop w:val="0"/>
                              <w:marBottom w:val="0"/>
                              <w:divBdr>
                                <w:top w:val="none" w:sz="0" w:space="0" w:color="auto"/>
                                <w:left w:val="none" w:sz="0" w:space="0" w:color="auto"/>
                                <w:bottom w:val="none" w:sz="0" w:space="0" w:color="auto"/>
                                <w:right w:val="none" w:sz="0" w:space="0" w:color="auto"/>
                              </w:divBdr>
                            </w:div>
                            <w:div w:id="2820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kl\fs\group\landstingsgemensamt\mallar\RegionKalmar%20l&#228;n\Ruti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4BB0-3DF8-45D5-9663-9C7C8B91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Rutin.dotx</Template>
  <TotalTime>5</TotalTime>
  <Pages>4</Pages>
  <Words>998</Words>
  <Characters>5291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Landstinget i Kalmar län</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Hallén</dc:creator>
  <cp:lastModifiedBy>Åsa Olofsson</cp:lastModifiedBy>
  <cp:revision>6</cp:revision>
  <cp:lastPrinted>2018-12-18T12:12:00Z</cp:lastPrinted>
  <dcterms:created xsi:type="dcterms:W3CDTF">2021-04-26T13:54:00Z</dcterms:created>
  <dcterms:modified xsi:type="dcterms:W3CDTF">2024-06-12T07:18:00Z</dcterms:modified>
</cp:coreProperties>
</file>