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B270" w14:textId="77777777" w:rsidR="001B424C" w:rsidRDefault="001B424C" w:rsidP="001B424C">
      <w:pPr>
        <w:rPr>
          <w:rFonts w:ascii="CIDFont+F2" w:hAnsi="CIDFont+F2" w:cs="CIDFont+F2"/>
          <w:color w:val="000000"/>
          <w:sz w:val="38"/>
          <w:szCs w:val="38"/>
        </w:rPr>
      </w:pPr>
    </w:p>
    <w:p w14:paraId="7FD480AC" w14:textId="77777777" w:rsidR="001B424C" w:rsidRDefault="001B424C" w:rsidP="001B424C">
      <w:pPr>
        <w:rPr>
          <w:rFonts w:ascii="CIDFont+F2" w:hAnsi="CIDFont+F2" w:cs="CIDFont+F2"/>
          <w:color w:val="000000"/>
          <w:sz w:val="38"/>
          <w:szCs w:val="38"/>
        </w:rPr>
      </w:pPr>
    </w:p>
    <w:p w14:paraId="16594EC8" w14:textId="77777777" w:rsidR="001B424C" w:rsidRDefault="001B424C" w:rsidP="001B424C">
      <w:pPr>
        <w:rPr>
          <w:rFonts w:ascii="CIDFont+F2" w:hAnsi="CIDFont+F2" w:cs="CIDFont+F2"/>
          <w:color w:val="000000"/>
          <w:sz w:val="38"/>
          <w:szCs w:val="38"/>
        </w:rPr>
      </w:pPr>
    </w:p>
    <w:p w14:paraId="7B3011B7" w14:textId="77777777" w:rsidR="001B424C" w:rsidRDefault="001B424C" w:rsidP="001B424C">
      <w:pPr>
        <w:rPr>
          <w:rFonts w:ascii="CIDFont+F2" w:hAnsi="CIDFont+F2" w:cs="CIDFont+F2"/>
          <w:color w:val="000000"/>
          <w:sz w:val="38"/>
          <w:szCs w:val="38"/>
        </w:rPr>
      </w:pPr>
    </w:p>
    <w:p w14:paraId="7E24891F" w14:textId="77777777" w:rsidR="001B424C" w:rsidRDefault="001B424C" w:rsidP="001B424C">
      <w:pPr>
        <w:rPr>
          <w:rFonts w:ascii="CIDFont+F2" w:hAnsi="CIDFont+F2" w:cs="CIDFont+F2"/>
          <w:color w:val="000000"/>
          <w:sz w:val="38"/>
          <w:szCs w:val="38"/>
        </w:rPr>
      </w:pPr>
    </w:p>
    <w:p w14:paraId="5AAD5CFA" w14:textId="77777777" w:rsidR="001B424C" w:rsidRDefault="001B424C" w:rsidP="001B424C">
      <w:pPr>
        <w:rPr>
          <w:rFonts w:ascii="CIDFont+F2" w:hAnsi="CIDFont+F2" w:cs="CIDFont+F2"/>
          <w:color w:val="000000"/>
          <w:sz w:val="38"/>
          <w:szCs w:val="38"/>
        </w:rPr>
      </w:pPr>
    </w:p>
    <w:p w14:paraId="47D4C041" w14:textId="77777777" w:rsidR="001B424C" w:rsidRPr="0070095A" w:rsidRDefault="001B424C" w:rsidP="001B424C">
      <w:pPr>
        <w:rPr>
          <w:rFonts w:asciiTheme="majorHAnsi" w:hAnsiTheme="majorHAnsi" w:cstheme="majorHAnsi"/>
          <w:b/>
          <w:bCs/>
          <w:color w:val="000000"/>
          <w:sz w:val="48"/>
          <w:szCs w:val="48"/>
        </w:rPr>
      </w:pPr>
    </w:p>
    <w:p w14:paraId="41640DB9" w14:textId="39364C0C" w:rsidR="00684C72" w:rsidRDefault="001B424C" w:rsidP="001B424C">
      <w:pPr>
        <w:jc w:val="center"/>
        <w:rPr>
          <w:rFonts w:cstheme="minorHAnsi"/>
          <w:color w:val="000000"/>
          <w:sz w:val="28"/>
          <w:szCs w:val="28"/>
        </w:rPr>
      </w:pPr>
      <w:r w:rsidRPr="0040458F">
        <w:rPr>
          <w:rFonts w:cstheme="minorHAnsi"/>
          <w:color w:val="000000"/>
          <w:sz w:val="56"/>
          <w:szCs w:val="56"/>
        </w:rPr>
        <w:t>MittVaccin Journal</w:t>
      </w:r>
      <w:r>
        <w:rPr>
          <w:rFonts w:cstheme="minorHAnsi"/>
          <w:b/>
          <w:bCs/>
          <w:color w:val="000000"/>
          <w:sz w:val="48"/>
          <w:szCs w:val="48"/>
        </w:rPr>
        <w:br/>
      </w:r>
      <w:r w:rsidRPr="0040458F">
        <w:rPr>
          <w:rFonts w:cstheme="minorHAnsi"/>
          <w:color w:val="000000"/>
          <w:sz w:val="44"/>
          <w:szCs w:val="44"/>
        </w:rPr>
        <w:t xml:space="preserve">Release </w:t>
      </w:r>
      <w:proofErr w:type="spellStart"/>
      <w:r w:rsidRPr="0040458F">
        <w:rPr>
          <w:rFonts w:cstheme="minorHAnsi"/>
          <w:color w:val="000000"/>
          <w:sz w:val="44"/>
          <w:szCs w:val="44"/>
        </w:rPr>
        <w:t>notes</w:t>
      </w:r>
      <w:proofErr w:type="spellEnd"/>
      <w:r w:rsidRPr="0070095A">
        <w:rPr>
          <w:rFonts w:cstheme="minorHAnsi"/>
          <w:b/>
          <w:bCs/>
          <w:color w:val="000000"/>
          <w:sz w:val="44"/>
          <w:szCs w:val="44"/>
        </w:rPr>
        <w:t xml:space="preserve"> </w:t>
      </w:r>
      <w:r w:rsidRPr="0070095A">
        <w:rPr>
          <w:rFonts w:cstheme="minorHAnsi"/>
          <w:b/>
          <w:bCs/>
          <w:color w:val="000000"/>
          <w:sz w:val="48"/>
          <w:szCs w:val="48"/>
        </w:rPr>
        <w:br/>
      </w:r>
      <w:r w:rsidRPr="0040458F">
        <w:rPr>
          <w:rFonts w:cstheme="minorHAnsi"/>
          <w:color w:val="000000"/>
          <w:sz w:val="28"/>
          <w:szCs w:val="28"/>
        </w:rPr>
        <w:t>202</w:t>
      </w:r>
      <w:r>
        <w:rPr>
          <w:rFonts w:cstheme="minorHAnsi"/>
          <w:color w:val="000000"/>
          <w:sz w:val="28"/>
          <w:szCs w:val="28"/>
        </w:rPr>
        <w:t>5</w:t>
      </w:r>
      <w:r w:rsidRPr="0040458F"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t>03</w:t>
      </w:r>
      <w:r w:rsidRPr="0040458F"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t>13</w:t>
      </w:r>
    </w:p>
    <w:p w14:paraId="40BF09EA" w14:textId="77777777" w:rsidR="001B424C" w:rsidRPr="001B424C" w:rsidRDefault="001B424C" w:rsidP="001B424C"/>
    <w:p w14:paraId="2F53453D" w14:textId="77777777" w:rsidR="001B424C" w:rsidRPr="001B424C" w:rsidRDefault="001B424C" w:rsidP="001B424C"/>
    <w:p w14:paraId="4FDFE966" w14:textId="77777777" w:rsidR="001B424C" w:rsidRPr="001B424C" w:rsidRDefault="001B424C" w:rsidP="001B424C"/>
    <w:p w14:paraId="01208D05" w14:textId="77777777" w:rsidR="001B424C" w:rsidRPr="001B424C" w:rsidRDefault="001B424C" w:rsidP="001B424C"/>
    <w:p w14:paraId="09FF9E95" w14:textId="77777777" w:rsidR="001B424C" w:rsidRPr="001B424C" w:rsidRDefault="001B424C" w:rsidP="001B424C"/>
    <w:p w14:paraId="1B0A5E76" w14:textId="77777777" w:rsidR="001B424C" w:rsidRPr="001B424C" w:rsidRDefault="001B424C" w:rsidP="001B424C"/>
    <w:p w14:paraId="7D16BFAE" w14:textId="77777777" w:rsidR="001B424C" w:rsidRPr="001B424C" w:rsidRDefault="001B424C" w:rsidP="001B424C"/>
    <w:p w14:paraId="4661A4E1" w14:textId="77777777" w:rsidR="001B424C" w:rsidRPr="001B424C" w:rsidRDefault="001B424C" w:rsidP="001B424C"/>
    <w:p w14:paraId="1740883C" w14:textId="77777777" w:rsidR="001B424C" w:rsidRPr="001B424C" w:rsidRDefault="001B424C" w:rsidP="001B424C"/>
    <w:p w14:paraId="0CA6F22F" w14:textId="77777777" w:rsidR="001B424C" w:rsidRPr="001B424C" w:rsidRDefault="001B424C" w:rsidP="001B424C"/>
    <w:p w14:paraId="2042583D" w14:textId="77777777" w:rsidR="001B424C" w:rsidRPr="001B424C" w:rsidRDefault="001B424C" w:rsidP="001B424C"/>
    <w:p w14:paraId="28386470" w14:textId="77777777" w:rsidR="001B424C" w:rsidRPr="001B424C" w:rsidRDefault="001B424C" w:rsidP="001B424C"/>
    <w:p w14:paraId="2BFD36DF" w14:textId="77777777" w:rsidR="001B424C" w:rsidRPr="001B424C" w:rsidRDefault="001B424C" w:rsidP="001B424C"/>
    <w:p w14:paraId="1E40112E" w14:textId="77777777" w:rsidR="001B424C" w:rsidRPr="001B424C" w:rsidRDefault="001B424C" w:rsidP="001B424C"/>
    <w:p w14:paraId="171DC2C8" w14:textId="77777777" w:rsidR="001B424C" w:rsidRDefault="001B424C" w:rsidP="001B424C">
      <w:pPr>
        <w:rPr>
          <w:rFonts w:cstheme="minorHAnsi"/>
          <w:color w:val="000000"/>
          <w:sz w:val="28"/>
          <w:szCs w:val="28"/>
        </w:rPr>
      </w:pPr>
    </w:p>
    <w:p w14:paraId="2F1B90B6" w14:textId="34F24E72" w:rsidR="001B424C" w:rsidRDefault="001B424C" w:rsidP="001B424C">
      <w:pPr>
        <w:tabs>
          <w:tab w:val="left" w:pos="4037"/>
        </w:tabs>
      </w:pPr>
      <w:r>
        <w:tab/>
      </w:r>
    </w:p>
    <w:p w14:paraId="0466BBC1" w14:textId="0E6DEAEE" w:rsidR="001B424C" w:rsidRPr="001B424C" w:rsidRDefault="001B424C" w:rsidP="001B424C">
      <w:pPr>
        <w:tabs>
          <w:tab w:val="left" w:pos="4037"/>
        </w:tabs>
        <w:rPr>
          <w:rFonts w:ascii="Calibri" w:hAnsi="Calibri" w:cs="Calibri"/>
          <w:b/>
          <w:bCs/>
          <w:sz w:val="36"/>
          <w:szCs w:val="36"/>
        </w:rPr>
      </w:pPr>
      <w:r w:rsidRPr="001B424C">
        <w:rPr>
          <w:rFonts w:ascii="Calibri" w:hAnsi="Calibri" w:cs="Calibri"/>
          <w:b/>
          <w:bCs/>
          <w:sz w:val="36"/>
          <w:szCs w:val="36"/>
        </w:rPr>
        <w:lastRenderedPageBreak/>
        <w:t>Nya vaccinationsflödet</w:t>
      </w:r>
    </w:p>
    <w:p w14:paraId="6B04BF1B" w14:textId="461EFCDD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Vaccinationsflödet moderniseras för att bli enklare och snabbare att använda. De</w:t>
      </w:r>
      <w:r w:rsidRPr="00C800C8">
        <w:rPr>
          <w:rFonts w:ascii="Calibri" w:hAnsi="Calibri" w:cs="Calibri"/>
        </w:rPr>
        <w:br/>
      </w:r>
      <w:r w:rsidRPr="00C800C8">
        <w:rPr>
          <w:rFonts w:ascii="Calibri" w:hAnsi="Calibri" w:cs="Calibri"/>
        </w:rPr>
        <w:t>tidigare separata flödena ”snabbvaccinering” och det vanliga flödet har slagits ihop</w:t>
      </w:r>
      <w:r w:rsidRPr="00C800C8">
        <w:rPr>
          <w:rFonts w:ascii="Calibri" w:hAnsi="Calibri" w:cs="Calibri"/>
        </w:rPr>
        <w:br/>
      </w:r>
      <w:r w:rsidRPr="00C800C8">
        <w:rPr>
          <w:rFonts w:ascii="Calibri" w:hAnsi="Calibri" w:cs="Calibri"/>
        </w:rPr>
        <w:t>till ett dynamiskt formulär som ändrar egenskaper beroende på vald åtgärd. Man</w:t>
      </w:r>
      <w:r w:rsidR="00EE4F75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får nu möjlighet att välja mellan de fyra åtgärderna ”Vaccination”, ”Ordination”,</w:t>
      </w:r>
      <w:r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”Endast hälsodeklaration” och</w:t>
      </w:r>
      <w:r w:rsidRPr="00C800C8">
        <w:rPr>
          <w:rFonts w:ascii="Calibri" w:hAnsi="Calibri" w:cs="Calibri"/>
          <w:color w:val="000000" w:themeColor="text1"/>
        </w:rPr>
        <w:t xml:space="preserve"> “Varor och tjänster”</w:t>
      </w:r>
      <w:r w:rsidRPr="00C800C8">
        <w:rPr>
          <w:rFonts w:ascii="Calibri" w:hAnsi="Calibri" w:cs="Calibri"/>
          <w:color w:val="000000" w:themeColor="text1"/>
        </w:rPr>
        <w:t xml:space="preserve"> (</w:t>
      </w:r>
      <w:r w:rsidR="00EE4F75" w:rsidRPr="00C800C8">
        <w:rPr>
          <w:rFonts w:ascii="Calibri" w:hAnsi="Calibri" w:cs="Calibri"/>
          <w:color w:val="000000" w:themeColor="text1"/>
        </w:rPr>
        <w:t>den s</w:t>
      </w:r>
      <w:r w:rsidRPr="00C800C8">
        <w:rPr>
          <w:rFonts w:ascii="Calibri" w:hAnsi="Calibri" w:cs="Calibri"/>
          <w:color w:val="000000" w:themeColor="text1"/>
        </w:rPr>
        <w:t>istnämnda används ej i</w:t>
      </w:r>
      <w:r w:rsidR="00EE4F75" w:rsidRPr="00C800C8">
        <w:rPr>
          <w:rFonts w:ascii="Calibri" w:hAnsi="Calibri" w:cs="Calibri"/>
          <w:color w:val="000000" w:themeColor="text1"/>
        </w:rPr>
        <w:t>nom</w:t>
      </w:r>
      <w:r w:rsidRPr="00C800C8">
        <w:rPr>
          <w:rFonts w:ascii="Calibri" w:hAnsi="Calibri" w:cs="Calibri"/>
          <w:color w:val="000000" w:themeColor="text1"/>
        </w:rPr>
        <w:t xml:space="preserve"> R</w:t>
      </w:r>
      <w:r w:rsidR="00EE4F75" w:rsidRPr="00C800C8">
        <w:rPr>
          <w:rFonts w:ascii="Calibri" w:hAnsi="Calibri" w:cs="Calibri"/>
          <w:color w:val="000000" w:themeColor="text1"/>
        </w:rPr>
        <w:t>egion Kalmar län</w:t>
      </w:r>
      <w:r w:rsidRPr="00C800C8">
        <w:rPr>
          <w:rFonts w:ascii="Calibri" w:hAnsi="Calibri" w:cs="Calibri"/>
          <w:color w:val="000000" w:themeColor="text1"/>
        </w:rPr>
        <w:t>)</w:t>
      </w:r>
      <w:r w:rsidRPr="00C800C8">
        <w:rPr>
          <w:rFonts w:ascii="Calibri" w:hAnsi="Calibri" w:cs="Calibri"/>
          <w:color w:val="000000" w:themeColor="text1"/>
        </w:rPr>
        <w:t xml:space="preserve">. </w:t>
      </w:r>
      <w:r w:rsidRPr="00C800C8">
        <w:rPr>
          <w:rFonts w:ascii="Calibri" w:hAnsi="Calibri" w:cs="Calibri"/>
        </w:rPr>
        <w:t>Detta</w:t>
      </w:r>
      <w:r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anges under en ny sektion som heter Vaccinationsinformation.</w:t>
      </w:r>
    </w:p>
    <w:p w14:paraId="761266B7" w14:textId="77777777" w:rsidR="001B424C" w:rsidRPr="00C800C8" w:rsidRDefault="001B424C" w:rsidP="001B424C">
      <w:pPr>
        <w:pStyle w:val="Liststycke"/>
        <w:tabs>
          <w:tab w:val="left" w:pos="4037"/>
        </w:tabs>
        <w:ind w:left="763"/>
        <w:rPr>
          <w:rFonts w:ascii="Calibri" w:hAnsi="Calibri" w:cs="Calibri"/>
        </w:rPr>
      </w:pPr>
    </w:p>
    <w:p w14:paraId="0C4D527F" w14:textId="7877BB17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En klickbar länk till "Gamla flödet" visas på kundkortet (under patientens bild)</w:t>
      </w:r>
      <w:r w:rsidRPr="00C800C8">
        <w:rPr>
          <w:rFonts w:ascii="Calibri" w:hAnsi="Calibri" w:cs="Calibri"/>
        </w:rPr>
        <w:br/>
      </w:r>
      <w:r w:rsidRPr="00C800C8">
        <w:rPr>
          <w:rFonts w:ascii="Calibri" w:hAnsi="Calibri" w:cs="Calibri"/>
        </w:rPr>
        <w:t>vilket gör att det går att vaccinera i detta flöde fram till nästkommande release</w:t>
      </w:r>
      <w:r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MVJ 2025.</w:t>
      </w:r>
      <w:r w:rsidRPr="00C800C8">
        <w:rPr>
          <w:rFonts w:ascii="Calibri" w:hAnsi="Calibri" w:cs="Calibri"/>
        </w:rPr>
        <w:br/>
      </w:r>
    </w:p>
    <w:p w14:paraId="15EC3DE2" w14:textId="6A66D2FA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 xml:space="preserve">Det blir möjligt att hantera kundgrupper och </w:t>
      </w:r>
      <w:proofErr w:type="spellStart"/>
      <w:r w:rsidRPr="00C800C8">
        <w:rPr>
          <w:rFonts w:ascii="Calibri" w:hAnsi="Calibri" w:cs="Calibri"/>
        </w:rPr>
        <w:t>batchnummer</w:t>
      </w:r>
      <w:proofErr w:type="spellEnd"/>
      <w:r w:rsidRPr="00C800C8">
        <w:rPr>
          <w:rFonts w:ascii="Calibri" w:hAnsi="Calibri" w:cs="Calibri"/>
        </w:rPr>
        <w:t xml:space="preserve"> utan att lämna</w:t>
      </w:r>
      <w:r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vaccinationsflödet vilket inte går i ”Gamla flödet” utan att lämna det.</w:t>
      </w:r>
    </w:p>
    <w:p w14:paraId="32FD623A" w14:textId="77777777" w:rsidR="001B424C" w:rsidRPr="00C800C8" w:rsidRDefault="001B424C" w:rsidP="001B424C">
      <w:pPr>
        <w:pStyle w:val="Liststycke"/>
        <w:tabs>
          <w:tab w:val="left" w:pos="4037"/>
        </w:tabs>
        <w:ind w:left="763"/>
        <w:rPr>
          <w:rFonts w:ascii="Calibri" w:hAnsi="Calibri" w:cs="Calibri"/>
        </w:rPr>
      </w:pPr>
    </w:p>
    <w:p w14:paraId="5925A7D2" w14:textId="3D3730DA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Knappen ”Slutför vaccination” heter numera ”Signera vaccination” för rollerna</w:t>
      </w:r>
      <w:r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Läkare och Sjuksköterska med ordinationsrätt</w:t>
      </w:r>
      <w:r w:rsidR="00EE4F75" w:rsidRPr="00C800C8">
        <w:rPr>
          <w:rFonts w:ascii="Calibri" w:hAnsi="Calibri" w:cs="Calibri"/>
        </w:rPr>
        <w:t>.</w:t>
      </w:r>
      <w:r w:rsidRPr="00C800C8">
        <w:rPr>
          <w:rFonts w:ascii="Calibri" w:hAnsi="Calibri" w:cs="Calibri"/>
        </w:rPr>
        <w:br/>
      </w:r>
    </w:p>
    <w:p w14:paraId="10333649" w14:textId="6954100F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När man klickar på</w:t>
      </w:r>
      <w:r w:rsidR="00EE4F75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”Signera vaccination” och inte har</w:t>
      </w:r>
      <w:r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fyllt i alla obligatoriska fält skrollar formuläret upp till det fält man inte fyllt i och en</w:t>
      </w:r>
      <w:r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varning visas som röd banner.</w:t>
      </w:r>
      <w:r w:rsidR="00FF2657" w:rsidRPr="00C800C8">
        <w:rPr>
          <w:rFonts w:ascii="Calibri" w:hAnsi="Calibri" w:cs="Calibri"/>
        </w:rPr>
        <w:br/>
      </w:r>
    </w:p>
    <w:p w14:paraId="4CED09AA" w14:textId="6581F8F1" w:rsidR="00FE53D7" w:rsidRPr="00C800C8" w:rsidRDefault="00FE53D7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  <w:color w:val="000000" w:themeColor="text1"/>
        </w:rPr>
      </w:pPr>
      <w:r w:rsidRPr="00C800C8">
        <w:rPr>
          <w:rFonts w:ascii="Calibri" w:hAnsi="Calibri" w:cs="Calibri"/>
          <w:color w:val="000000" w:themeColor="text1"/>
        </w:rPr>
        <w:t>I de</w:t>
      </w:r>
      <w:r w:rsidR="00C800C8" w:rsidRPr="00C800C8">
        <w:rPr>
          <w:rFonts w:ascii="Calibri" w:hAnsi="Calibri" w:cs="Calibri"/>
          <w:color w:val="000000" w:themeColor="text1"/>
        </w:rPr>
        <w:t>t</w:t>
      </w:r>
      <w:r w:rsidRPr="00C800C8">
        <w:rPr>
          <w:rFonts w:ascii="Calibri" w:hAnsi="Calibri" w:cs="Calibri"/>
          <w:color w:val="000000" w:themeColor="text1"/>
        </w:rPr>
        <w:t xml:space="preserve"> nya vaccinationsflödet visas inte datum för dospåminnelse utan användaren behöver aktivt klicka på kalendern i samband med vaccination. </w:t>
      </w:r>
      <w:r w:rsidRPr="00C800C8">
        <w:rPr>
          <w:rFonts w:ascii="Calibri" w:hAnsi="Calibri" w:cs="Calibri"/>
          <w:color w:val="000000" w:themeColor="text1"/>
        </w:rPr>
        <w:t xml:space="preserve">Region Kalmar län har </w:t>
      </w:r>
      <w:r w:rsidRPr="00C800C8">
        <w:rPr>
          <w:rFonts w:ascii="Calibri" w:hAnsi="Calibri" w:cs="Calibri"/>
          <w:color w:val="000000" w:themeColor="text1"/>
        </w:rPr>
        <w:t xml:space="preserve">som riktlinje att inte använda funktionen dospåminnelse i MittVaccin. Därför är det viktigt att stänga kalendern igen för att det inte ska skickas någon dospåminnelse till patienten. </w:t>
      </w:r>
    </w:p>
    <w:p w14:paraId="76DA34E3" w14:textId="52D3CF96" w:rsidR="001B424C" w:rsidRPr="00C800C8" w:rsidRDefault="001B424C" w:rsidP="00FE53D7">
      <w:pPr>
        <w:pStyle w:val="Liststycke"/>
        <w:tabs>
          <w:tab w:val="left" w:pos="4037"/>
        </w:tabs>
        <w:ind w:left="763"/>
        <w:rPr>
          <w:rFonts w:ascii="Calibri" w:hAnsi="Calibri" w:cs="Calibri"/>
          <w:color w:val="FF0000"/>
        </w:rPr>
      </w:pPr>
    </w:p>
    <w:p w14:paraId="50354FC0" w14:textId="2D60CF71" w:rsidR="001B424C" w:rsidRPr="00C800C8" w:rsidRDefault="001B424C" w:rsidP="00FE53D7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Klicka på “Pågående ordinerade vaccinationsplaner” under “Visa kund” öppnar nya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vaccinationsflödet och visar dialogrutan för att välja vaccin och dos. Vid val hamnar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användaren i en vaccination med valen från vaccinplanen förifyllda.</w:t>
      </w:r>
      <w:r w:rsidR="00FF2657" w:rsidRPr="00C800C8">
        <w:rPr>
          <w:rFonts w:ascii="Calibri" w:hAnsi="Calibri" w:cs="Calibri"/>
          <w:color w:val="FF0000"/>
        </w:rPr>
        <w:br/>
      </w:r>
    </w:p>
    <w:p w14:paraId="705196C3" w14:textId="2E670026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Sektionen “Utlandsresa” och frågan ”Ska kunden resa utomlands” ersätts med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”Lägg till utlandsresa” under “Genvägar” på Hälsodeklaration.</w:t>
      </w:r>
      <w:r w:rsidR="00FF2657" w:rsidRPr="00C800C8">
        <w:rPr>
          <w:rFonts w:ascii="Calibri" w:hAnsi="Calibri" w:cs="Calibri"/>
        </w:rPr>
        <w:br/>
      </w:r>
    </w:p>
    <w:p w14:paraId="1709095F" w14:textId="54A059C3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Användare med ordinationsrätt kan nu "ta över" en ordination genom att antingen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klicka på "Spara ordination och signera" eller signera en vaccination som redan är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utförd. Information om vilka användare som hanterat ordinationen sparas och går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att se i åtkomstloggen</w:t>
      </w:r>
      <w:r w:rsidR="00FF2657" w:rsidRPr="00C800C8">
        <w:rPr>
          <w:rFonts w:ascii="Calibri" w:hAnsi="Calibri" w:cs="Calibri"/>
        </w:rPr>
        <w:t>.</w:t>
      </w:r>
      <w:r w:rsidR="00FF2657" w:rsidRPr="00C800C8">
        <w:rPr>
          <w:rFonts w:ascii="Calibri" w:hAnsi="Calibri" w:cs="Calibri"/>
        </w:rPr>
        <w:br/>
      </w:r>
    </w:p>
    <w:p w14:paraId="2A679286" w14:textId="7602E8B5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Det går att lägga till vacciner i vaccinationsflödet via Snabbval under Genvägar.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Snabbvalen består av max fem vacciner och endast vaccin som är aktiva och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 xml:space="preserve">synliga på mottagningen. </w:t>
      </w:r>
      <w:r w:rsidR="00FF2657" w:rsidRPr="00C800C8">
        <w:rPr>
          <w:rFonts w:ascii="Calibri" w:hAnsi="Calibri" w:cs="Calibri"/>
          <w:color w:val="FF0000"/>
        </w:rPr>
        <w:br/>
      </w:r>
    </w:p>
    <w:p w14:paraId="0D5E30F1" w14:textId="24BF4895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 xml:space="preserve">Om det finns en ordination eller vaccinplan med ett vaccin och </w:t>
      </w:r>
      <w:r w:rsidR="00FE53D7" w:rsidRPr="00C800C8">
        <w:rPr>
          <w:rFonts w:ascii="Calibri" w:hAnsi="Calibri" w:cs="Calibri"/>
        </w:rPr>
        <w:t>man</w:t>
      </w:r>
      <w:r w:rsidRPr="00C800C8">
        <w:rPr>
          <w:rFonts w:ascii="Calibri" w:hAnsi="Calibri" w:cs="Calibri"/>
        </w:rPr>
        <w:t xml:space="preserve"> vaccinerar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med den dosen utan att gå via ordinationen ges man en varning att det finns en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ordination eller vaccinplan på vaccinet med den dose</w:t>
      </w:r>
      <w:r w:rsidR="00FF2657" w:rsidRPr="00C800C8">
        <w:rPr>
          <w:rFonts w:ascii="Calibri" w:hAnsi="Calibri" w:cs="Calibri"/>
        </w:rPr>
        <w:t>n</w:t>
      </w:r>
      <w:r w:rsidRPr="00C800C8">
        <w:rPr>
          <w:rFonts w:ascii="Calibri" w:hAnsi="Calibri" w:cs="Calibri"/>
        </w:rPr>
        <w:t>.</w:t>
      </w:r>
      <w:r w:rsidR="00FF2657" w:rsidRPr="00C800C8">
        <w:rPr>
          <w:rFonts w:ascii="Calibri" w:hAnsi="Calibri" w:cs="Calibri"/>
        </w:rPr>
        <w:br/>
      </w:r>
    </w:p>
    <w:p w14:paraId="70151107" w14:textId="79C2EB60" w:rsidR="001B424C" w:rsidRPr="00C800C8" w:rsidRDefault="001B424C" w:rsidP="001B424C">
      <w:pPr>
        <w:pStyle w:val="Liststycke"/>
        <w:numPr>
          <w:ilvl w:val="0"/>
          <w:numId w:val="1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Om man öppnar en ordination eller vaccinationsplan som innehåller ett vaccin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som inte längre är tillgängligt på mottagningen får man ett varningsmeddelande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om vilket/vilka vaccin det gäller. Vaccinet läggs inte till i listan för vaccin.</w:t>
      </w:r>
    </w:p>
    <w:p w14:paraId="733B3E63" w14:textId="2DE6AB63" w:rsidR="001B424C" w:rsidRPr="001B424C" w:rsidRDefault="001B424C" w:rsidP="001B424C">
      <w:pPr>
        <w:tabs>
          <w:tab w:val="left" w:pos="4037"/>
        </w:tabs>
        <w:rPr>
          <w:rFonts w:ascii="Calibri" w:hAnsi="Calibri" w:cs="Calibri"/>
          <w:b/>
          <w:bCs/>
          <w:sz w:val="36"/>
          <w:szCs w:val="36"/>
        </w:rPr>
      </w:pPr>
      <w:r w:rsidRPr="001B424C">
        <w:rPr>
          <w:rFonts w:ascii="Calibri" w:hAnsi="Calibri" w:cs="Calibri"/>
          <w:b/>
          <w:bCs/>
          <w:sz w:val="36"/>
          <w:szCs w:val="36"/>
        </w:rPr>
        <w:lastRenderedPageBreak/>
        <w:t>Vaccinationsplaner och ordinationer</w:t>
      </w:r>
    </w:p>
    <w:p w14:paraId="0E886C02" w14:textId="59879309" w:rsidR="001B424C" w:rsidRPr="00C800C8" w:rsidRDefault="001B424C" w:rsidP="001B424C">
      <w:pPr>
        <w:pStyle w:val="Liststycke"/>
        <w:numPr>
          <w:ilvl w:val="0"/>
          <w:numId w:val="2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URL:er som läggs till i kommentarer i vaccinationsplaner blir nu klickbara länkar</w:t>
      </w:r>
      <w:r w:rsidR="00FF2657" w:rsidRPr="00C800C8">
        <w:rPr>
          <w:rFonts w:ascii="Calibri" w:hAnsi="Calibri" w:cs="Calibri"/>
        </w:rPr>
        <w:t>.</w:t>
      </w:r>
      <w:r w:rsidR="00FF2657" w:rsidRPr="00C800C8">
        <w:rPr>
          <w:rFonts w:ascii="Calibri" w:hAnsi="Calibri" w:cs="Calibri"/>
        </w:rPr>
        <w:br/>
      </w:r>
    </w:p>
    <w:p w14:paraId="5B1C0A99" w14:textId="4F5AD0DE" w:rsidR="001B424C" w:rsidRPr="00C800C8" w:rsidRDefault="001B424C" w:rsidP="001B424C">
      <w:pPr>
        <w:pStyle w:val="Liststycke"/>
        <w:numPr>
          <w:ilvl w:val="0"/>
          <w:numId w:val="2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 xml:space="preserve">Som Vårdgivaradmin och </w:t>
      </w:r>
      <w:proofErr w:type="spellStart"/>
      <w:r w:rsidRPr="00C800C8">
        <w:rPr>
          <w:rFonts w:ascii="Calibri" w:hAnsi="Calibri" w:cs="Calibri"/>
        </w:rPr>
        <w:t>VoB</w:t>
      </w:r>
      <w:proofErr w:type="spellEnd"/>
      <w:r w:rsidRPr="00C800C8">
        <w:rPr>
          <w:rFonts w:ascii="Calibri" w:hAnsi="Calibri" w:cs="Calibri"/>
        </w:rPr>
        <w:t>-personal med ordinationsrätt kan man nu ställa in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dosering för ingående vacciner i en mall för vaccinationsplaner. Vald dosering följer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med som standardval när mallen används för ordination på patient.</w:t>
      </w:r>
      <w:r w:rsidR="00FF2657" w:rsidRPr="00C800C8">
        <w:rPr>
          <w:rFonts w:ascii="Calibri" w:hAnsi="Calibri" w:cs="Calibri"/>
        </w:rPr>
        <w:br/>
      </w:r>
    </w:p>
    <w:p w14:paraId="400E5217" w14:textId="7DE63F79" w:rsidR="001B424C" w:rsidRPr="00C800C8" w:rsidRDefault="001B424C" w:rsidP="001B424C">
      <w:pPr>
        <w:pStyle w:val="Liststycke"/>
        <w:numPr>
          <w:ilvl w:val="0"/>
          <w:numId w:val="2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Kommentarer från vaccinationsplaner visas nu under journalanteckningar. Vid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ändring av kommentarer i vaccinationsplaner skapas en journalanteckning med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kommentarens ursprungsinnehåll.</w:t>
      </w:r>
      <w:r w:rsidR="00FF2657" w:rsidRPr="00C800C8">
        <w:rPr>
          <w:rFonts w:ascii="Calibri" w:hAnsi="Calibri" w:cs="Calibri"/>
        </w:rPr>
        <w:br/>
      </w:r>
    </w:p>
    <w:p w14:paraId="64D167B3" w14:textId="675DFF7F" w:rsidR="001B424C" w:rsidRPr="00C800C8" w:rsidRDefault="001B424C" w:rsidP="001B424C">
      <w:pPr>
        <w:pStyle w:val="Liststycke"/>
        <w:numPr>
          <w:ilvl w:val="0"/>
          <w:numId w:val="2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 xml:space="preserve">En varning med möjlighet att gå vidare visas upp när ordinerande </w:t>
      </w:r>
      <w:proofErr w:type="spellStart"/>
      <w:r w:rsidRPr="00C800C8">
        <w:rPr>
          <w:rFonts w:ascii="Calibri" w:hAnsi="Calibri" w:cs="Calibri"/>
        </w:rPr>
        <w:t>VoB</w:t>
      </w:r>
      <w:proofErr w:type="spellEnd"/>
      <w:r w:rsidRPr="00C800C8">
        <w:rPr>
          <w:rFonts w:ascii="Calibri" w:hAnsi="Calibri" w:cs="Calibri"/>
        </w:rPr>
        <w:t>-personal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försöker ordinera en dos som redan är given.</w:t>
      </w:r>
      <w:r w:rsidR="00FF2657" w:rsidRPr="00C800C8">
        <w:rPr>
          <w:rFonts w:ascii="Calibri" w:hAnsi="Calibri" w:cs="Calibri"/>
        </w:rPr>
        <w:br/>
      </w:r>
    </w:p>
    <w:p w14:paraId="781415EE" w14:textId="782E823A" w:rsidR="001B424C" w:rsidRPr="00C800C8" w:rsidRDefault="001B424C" w:rsidP="001B424C">
      <w:pPr>
        <w:pStyle w:val="Liststycke"/>
        <w:numPr>
          <w:ilvl w:val="0"/>
          <w:numId w:val="2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Det är nu samma ordning på kolumner för ordinationer och vaccinationsplaner på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 xml:space="preserve">kundkortet enligt Namn, Nästa datum, Vaccin, </w:t>
      </w:r>
      <w:proofErr w:type="spellStart"/>
      <w:r w:rsidRPr="00C800C8">
        <w:rPr>
          <w:rFonts w:ascii="Calibri" w:hAnsi="Calibri" w:cs="Calibri"/>
        </w:rPr>
        <w:t>Ordinatör</w:t>
      </w:r>
      <w:proofErr w:type="spellEnd"/>
      <w:r w:rsidRPr="00C800C8">
        <w:rPr>
          <w:rFonts w:ascii="Calibri" w:hAnsi="Calibri" w:cs="Calibri"/>
        </w:rPr>
        <w:t xml:space="preserve"> (NY), Mottagning,</w:t>
      </w:r>
      <w:r w:rsidR="00FF2657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Vårdgivare.</w:t>
      </w:r>
    </w:p>
    <w:p w14:paraId="5E879850" w14:textId="2D1C884B" w:rsidR="001B424C" w:rsidRPr="001B424C" w:rsidRDefault="001B424C" w:rsidP="001B424C">
      <w:pPr>
        <w:tabs>
          <w:tab w:val="left" w:pos="4037"/>
        </w:tabs>
        <w:rPr>
          <w:rFonts w:ascii="Calibri" w:hAnsi="Calibri" w:cs="Calibri"/>
          <w:b/>
          <w:bCs/>
          <w:sz w:val="36"/>
          <w:szCs w:val="36"/>
        </w:rPr>
      </w:pPr>
      <w:r w:rsidRPr="001B424C">
        <w:rPr>
          <w:rFonts w:ascii="Calibri" w:hAnsi="Calibri" w:cs="Calibri"/>
          <w:b/>
          <w:bCs/>
          <w:sz w:val="36"/>
          <w:szCs w:val="36"/>
        </w:rPr>
        <w:t>Övrigt</w:t>
      </w:r>
    </w:p>
    <w:p w14:paraId="18C3580C" w14:textId="488CC9E3" w:rsidR="001B424C" w:rsidRPr="00C800C8" w:rsidRDefault="001B424C" w:rsidP="001B424C">
      <w:pPr>
        <w:pStyle w:val="Liststycke"/>
        <w:numPr>
          <w:ilvl w:val="0"/>
          <w:numId w:val="4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 xml:space="preserve">Som </w:t>
      </w:r>
      <w:proofErr w:type="spellStart"/>
      <w:r w:rsidRPr="00C800C8">
        <w:rPr>
          <w:rFonts w:ascii="Calibri" w:hAnsi="Calibri" w:cs="Calibri"/>
        </w:rPr>
        <w:t>VoB</w:t>
      </w:r>
      <w:proofErr w:type="spellEnd"/>
      <w:r w:rsidRPr="00C800C8">
        <w:rPr>
          <w:rFonts w:ascii="Calibri" w:hAnsi="Calibri" w:cs="Calibri"/>
        </w:rPr>
        <w:t>-personal med ordinationsrätt kan användaren nu se andras osignerade</w:t>
      </w:r>
      <w:r w:rsidR="00BF5E81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vaccinationer i signeringslistan och signera dessa (dvs. poster där inloggad</w:t>
      </w:r>
      <w:r w:rsidR="00BF5E81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 xml:space="preserve">användare inte är satt som </w:t>
      </w:r>
      <w:proofErr w:type="spellStart"/>
      <w:r w:rsidRPr="00C800C8">
        <w:rPr>
          <w:rFonts w:ascii="Calibri" w:hAnsi="Calibri" w:cs="Calibri"/>
        </w:rPr>
        <w:t>ordinatör</w:t>
      </w:r>
      <w:proofErr w:type="spellEnd"/>
      <w:r w:rsidRPr="00C800C8">
        <w:rPr>
          <w:rFonts w:ascii="Calibri" w:hAnsi="Calibri" w:cs="Calibri"/>
        </w:rPr>
        <w:t>).</w:t>
      </w:r>
    </w:p>
    <w:p w14:paraId="14B5BEFD" w14:textId="2D0520FE" w:rsidR="001B424C" w:rsidRPr="001B424C" w:rsidRDefault="001B424C" w:rsidP="001B424C">
      <w:pPr>
        <w:tabs>
          <w:tab w:val="left" w:pos="4037"/>
        </w:tabs>
        <w:rPr>
          <w:rFonts w:ascii="Calibri" w:hAnsi="Calibri" w:cs="Calibri"/>
          <w:b/>
          <w:bCs/>
          <w:sz w:val="36"/>
          <w:szCs w:val="36"/>
        </w:rPr>
      </w:pPr>
      <w:r w:rsidRPr="001B424C">
        <w:rPr>
          <w:rFonts w:ascii="Calibri" w:hAnsi="Calibri" w:cs="Calibri"/>
          <w:b/>
          <w:bCs/>
          <w:sz w:val="36"/>
          <w:szCs w:val="36"/>
        </w:rPr>
        <w:t>Rättelser</w:t>
      </w:r>
    </w:p>
    <w:p w14:paraId="25E2B39E" w14:textId="4E6F732C" w:rsidR="001B424C" w:rsidRPr="00C800C8" w:rsidRDefault="001B424C" w:rsidP="001B424C">
      <w:pPr>
        <w:pStyle w:val="Liststycke"/>
        <w:numPr>
          <w:ilvl w:val="0"/>
          <w:numId w:val="4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Förbättrad felhantering med meddelande i stället för fel-sida när man skapar</w:t>
      </w:r>
      <w:r w:rsidR="00BF5E81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vaccinationsplan utan att ange namn på den</w:t>
      </w:r>
      <w:r w:rsidR="00BF5E81" w:rsidRPr="00C800C8">
        <w:rPr>
          <w:rFonts w:ascii="Calibri" w:hAnsi="Calibri" w:cs="Calibri"/>
        </w:rPr>
        <w:t>.</w:t>
      </w:r>
      <w:r w:rsidR="00BF5E81" w:rsidRPr="00C800C8">
        <w:rPr>
          <w:rFonts w:ascii="Calibri" w:hAnsi="Calibri" w:cs="Calibri"/>
        </w:rPr>
        <w:br/>
      </w:r>
    </w:p>
    <w:p w14:paraId="2DF91A89" w14:textId="75EC39F2" w:rsidR="001B424C" w:rsidRPr="00C800C8" w:rsidRDefault="001B424C" w:rsidP="001B424C">
      <w:pPr>
        <w:pStyle w:val="Liststycke"/>
        <w:numPr>
          <w:ilvl w:val="0"/>
          <w:numId w:val="4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När en mottagning är markerad som inaktiv visas det nu i listorna på</w:t>
      </w:r>
      <w:r w:rsidR="00BF5E81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kundkortet som visar vaccinationer, anteckningar, dokument och</w:t>
      </w:r>
      <w:r w:rsidR="00BF5E81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bokningar. Inaktiv markering för mottagning visas nu i samtliga listor för en</w:t>
      </w:r>
      <w:r w:rsidR="00BF5E81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patient.</w:t>
      </w:r>
      <w:r w:rsidR="00BF5E81" w:rsidRPr="00C800C8">
        <w:rPr>
          <w:rFonts w:ascii="Calibri" w:hAnsi="Calibri" w:cs="Calibri"/>
        </w:rPr>
        <w:br/>
      </w:r>
    </w:p>
    <w:p w14:paraId="3BC841B1" w14:textId="0BB85976" w:rsidR="001B424C" w:rsidRPr="00C800C8" w:rsidRDefault="001B424C" w:rsidP="00C800C8">
      <w:pPr>
        <w:pStyle w:val="Liststycke"/>
        <w:numPr>
          <w:ilvl w:val="0"/>
          <w:numId w:val="4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Varning för samordningsnummer visas nu bara om jag ändrar identitet på en</w:t>
      </w:r>
      <w:r w:rsidR="00BF5E81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patient (inte som tidigare, vid annan personuppgiftsändring tex e-post)</w:t>
      </w:r>
      <w:r w:rsidR="00BF5E81" w:rsidRPr="00C800C8">
        <w:rPr>
          <w:rFonts w:ascii="Calibri" w:hAnsi="Calibri" w:cs="Calibri"/>
        </w:rPr>
        <w:t>.</w:t>
      </w:r>
      <w:r w:rsidR="00BF5E81" w:rsidRPr="00C800C8">
        <w:rPr>
          <w:rFonts w:ascii="Calibri" w:hAnsi="Calibri" w:cs="Calibri"/>
        </w:rPr>
        <w:br/>
      </w:r>
    </w:p>
    <w:p w14:paraId="173DB26A" w14:textId="7D7C1BD3" w:rsidR="001B424C" w:rsidRPr="00C800C8" w:rsidRDefault="001B424C" w:rsidP="00C800C8">
      <w:pPr>
        <w:pStyle w:val="Liststycke"/>
        <w:numPr>
          <w:ilvl w:val="0"/>
          <w:numId w:val="4"/>
        </w:numPr>
        <w:tabs>
          <w:tab w:val="left" w:pos="4037"/>
        </w:tabs>
        <w:rPr>
          <w:rFonts w:ascii="Calibri" w:hAnsi="Calibri" w:cs="Calibri"/>
        </w:rPr>
      </w:pPr>
      <w:r w:rsidRPr="00C800C8">
        <w:rPr>
          <w:rFonts w:ascii="Calibri" w:hAnsi="Calibri" w:cs="Calibri"/>
        </w:rPr>
        <w:t>Om man mitt i en vaccination väljer Växla uppdrag varnas man nu att man är på</w:t>
      </w:r>
      <w:r w:rsidR="00BF5E81" w:rsidRPr="00C800C8">
        <w:rPr>
          <w:rFonts w:ascii="Calibri" w:hAnsi="Calibri" w:cs="Calibri"/>
        </w:rPr>
        <w:t xml:space="preserve"> </w:t>
      </w:r>
      <w:r w:rsidRPr="00C800C8">
        <w:rPr>
          <w:rFonts w:ascii="Calibri" w:hAnsi="Calibri" w:cs="Calibri"/>
        </w:rPr>
        <w:t>väg att avbryta vaccinationen.</w:t>
      </w:r>
    </w:p>
    <w:sectPr w:rsidR="001B424C" w:rsidRPr="00C80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12C3"/>
    <w:multiLevelType w:val="hybridMultilevel"/>
    <w:tmpl w:val="431E2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1559"/>
    <w:multiLevelType w:val="hybridMultilevel"/>
    <w:tmpl w:val="4D063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5607C"/>
    <w:multiLevelType w:val="hybridMultilevel"/>
    <w:tmpl w:val="9FA05BE0"/>
    <w:lvl w:ilvl="0" w:tplc="041D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75F74EC7"/>
    <w:multiLevelType w:val="hybridMultilevel"/>
    <w:tmpl w:val="BE041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51824">
    <w:abstractNumId w:val="2"/>
  </w:num>
  <w:num w:numId="2" w16cid:durableId="492912801">
    <w:abstractNumId w:val="0"/>
  </w:num>
  <w:num w:numId="3" w16cid:durableId="465853094">
    <w:abstractNumId w:val="1"/>
  </w:num>
  <w:num w:numId="4" w16cid:durableId="1321228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4C"/>
    <w:rsid w:val="00000E05"/>
    <w:rsid w:val="001B424C"/>
    <w:rsid w:val="00684C72"/>
    <w:rsid w:val="00721CA0"/>
    <w:rsid w:val="0083270B"/>
    <w:rsid w:val="00A27AEA"/>
    <w:rsid w:val="00BF5E81"/>
    <w:rsid w:val="00C800C8"/>
    <w:rsid w:val="00D0190E"/>
    <w:rsid w:val="00EE4F75"/>
    <w:rsid w:val="00FE53D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4967"/>
  <w15:chartTrackingRefBased/>
  <w15:docId w15:val="{2E89A105-B499-492B-B2B4-C8A04E8E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4C"/>
  </w:style>
  <w:style w:type="paragraph" w:styleId="Rubrik1">
    <w:name w:val="heading 1"/>
    <w:basedOn w:val="Normal"/>
    <w:next w:val="Normal"/>
    <w:link w:val="Rubrik1Char"/>
    <w:uiPriority w:val="9"/>
    <w:qFormat/>
    <w:rsid w:val="001B4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4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4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4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4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4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4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4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4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4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4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42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42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42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42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42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42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4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4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4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42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424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42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4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42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4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Bergelind</dc:creator>
  <cp:keywords/>
  <dc:description/>
  <cp:lastModifiedBy>Elin Bergelind</cp:lastModifiedBy>
  <cp:revision>2</cp:revision>
  <dcterms:created xsi:type="dcterms:W3CDTF">2025-03-10T09:26:00Z</dcterms:created>
  <dcterms:modified xsi:type="dcterms:W3CDTF">2025-03-10T09:26:00Z</dcterms:modified>
</cp:coreProperties>
</file>